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7F394" w14:textId="7454A46F" w:rsidR="00D73BE8" w:rsidRPr="000E7169" w:rsidRDefault="00D73BE8" w:rsidP="00E133BD">
      <w:pPr>
        <w:rPr>
          <w:b/>
        </w:rPr>
      </w:pPr>
      <w:bookmarkStart w:id="0" w:name="_Hlk102131436"/>
      <w:r w:rsidRPr="000E7169">
        <w:rPr>
          <w:rFonts w:ascii="Arial" w:hAnsi="Arial" w:cs="Arial"/>
          <w:b/>
          <w:bCs/>
          <w:lang w:val="en-US" w:eastAsia="en-AU"/>
        </w:rPr>
        <w:t xml:space="preserve">Attachment </w:t>
      </w:r>
      <w:r w:rsidR="006713FA">
        <w:rPr>
          <w:rFonts w:ascii="Arial" w:hAnsi="Arial" w:cs="Arial"/>
          <w:b/>
          <w:bCs/>
          <w:lang w:val="en-US" w:eastAsia="en-AU"/>
        </w:rPr>
        <w:t>C</w:t>
      </w:r>
      <w:r w:rsidR="00B47BF5" w:rsidRPr="000E7169">
        <w:rPr>
          <w:rFonts w:ascii="Arial" w:hAnsi="Arial" w:cs="Arial"/>
          <w:b/>
          <w:bCs/>
          <w:lang w:val="en-US" w:eastAsia="en-AU"/>
        </w:rPr>
        <w:t xml:space="preserve"> – </w:t>
      </w:r>
      <w:r w:rsidR="000E7169" w:rsidRPr="000E7169">
        <w:rPr>
          <w:rFonts w:ascii="Arial" w:hAnsi="Arial" w:cs="Arial"/>
          <w:b/>
          <w:bCs/>
          <w:lang w:val="en-US" w:eastAsia="en-AU"/>
        </w:rPr>
        <w:t xml:space="preserve">Apartment Design Guide </w:t>
      </w:r>
      <w:r w:rsidR="00B47BF5" w:rsidRPr="000E7169">
        <w:rPr>
          <w:rFonts w:ascii="Arial" w:hAnsi="Arial" w:cs="Arial"/>
          <w:b/>
          <w:bCs/>
          <w:lang w:val="en-US" w:eastAsia="en-AU"/>
        </w:rPr>
        <w:t>compliance table</w:t>
      </w:r>
    </w:p>
    <w:tbl>
      <w:tblPr>
        <w:tblStyle w:val="LightList"/>
        <w:tblW w:w="13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8505"/>
        <w:gridCol w:w="1587"/>
      </w:tblGrid>
      <w:tr w:rsidR="00F5141C" w:rsidRPr="0099029A" w14:paraId="038DBB95" w14:textId="77777777" w:rsidTr="000E716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BFBFBF" w:themeFill="background1" w:themeFillShade="BF"/>
          </w:tcPr>
          <w:bookmarkEnd w:id="0"/>
          <w:p w14:paraId="35BB6939" w14:textId="77777777" w:rsidR="00F5141C" w:rsidRPr="002A58E2" w:rsidRDefault="00F5141C" w:rsidP="00E133BD">
            <w:pPr>
              <w:pStyle w:val="FigureCaption"/>
              <w:spacing w:before="0" w:after="160"/>
              <w:ind w:left="0"/>
              <w:rPr>
                <w:rFonts w:ascii="Arial" w:hAnsi="Arial" w:cs="Arial"/>
                <w:b/>
                <w:bCs w:val="0"/>
                <w:color w:val="auto"/>
                <w:sz w:val="22"/>
                <w:szCs w:val="22"/>
              </w:rPr>
            </w:pPr>
            <w:r w:rsidRPr="002A58E2">
              <w:rPr>
                <w:rFonts w:ascii="Arial" w:hAnsi="Arial" w:cs="Arial"/>
                <w:b/>
                <w:bCs w:val="0"/>
                <w:color w:val="auto"/>
                <w:sz w:val="22"/>
                <w:szCs w:val="22"/>
              </w:rPr>
              <w:t>Control</w:t>
            </w:r>
          </w:p>
        </w:tc>
        <w:tc>
          <w:tcPr>
            <w:tcW w:w="8505" w:type="dxa"/>
            <w:shd w:val="clear" w:color="auto" w:fill="BFBFBF" w:themeFill="background1" w:themeFillShade="BF"/>
          </w:tcPr>
          <w:p w14:paraId="71C089B1" w14:textId="77777777" w:rsidR="00F5141C" w:rsidRPr="002A58E2" w:rsidRDefault="00F5141C" w:rsidP="00E133BD">
            <w:pPr>
              <w:pStyle w:val="FigureCaption"/>
              <w:spacing w:before="0" w:after="160"/>
              <w:ind w:left="0"/>
              <w:cnfStyle w:val="100000000000" w:firstRow="1" w:lastRow="0" w:firstColumn="0" w:lastColumn="0" w:oddVBand="0" w:evenVBand="0" w:oddHBand="0" w:evenHBand="0" w:firstRowFirstColumn="0" w:firstRowLastColumn="0" w:lastRowFirstColumn="0" w:lastRowLastColumn="0"/>
              <w:rPr>
                <w:rFonts w:ascii="Arial" w:hAnsi="Arial" w:cs="Arial"/>
                <w:b/>
                <w:bCs w:val="0"/>
                <w:color w:val="auto"/>
                <w:sz w:val="22"/>
                <w:szCs w:val="22"/>
              </w:rPr>
            </w:pPr>
            <w:r w:rsidRPr="002A58E2">
              <w:rPr>
                <w:rFonts w:ascii="Arial" w:hAnsi="Arial" w:cs="Arial"/>
                <w:b/>
                <w:bCs w:val="0"/>
                <w:color w:val="auto"/>
                <w:sz w:val="22"/>
                <w:szCs w:val="22"/>
              </w:rPr>
              <w:t>Discussion</w:t>
            </w:r>
          </w:p>
        </w:tc>
        <w:tc>
          <w:tcPr>
            <w:tcW w:w="1587" w:type="dxa"/>
            <w:shd w:val="clear" w:color="auto" w:fill="BFBFBF" w:themeFill="background1" w:themeFillShade="BF"/>
          </w:tcPr>
          <w:p w14:paraId="026F5147" w14:textId="77777777" w:rsidR="00F5141C" w:rsidRPr="002A58E2" w:rsidRDefault="00F5141C" w:rsidP="00E133BD">
            <w:pPr>
              <w:pStyle w:val="FigureCaption"/>
              <w:spacing w:before="0" w:after="160"/>
              <w:ind w:left="0"/>
              <w:cnfStyle w:val="100000000000" w:firstRow="1" w:lastRow="0" w:firstColumn="0" w:lastColumn="0" w:oddVBand="0" w:evenVBand="0" w:oddHBand="0" w:evenHBand="0" w:firstRowFirstColumn="0" w:firstRowLastColumn="0" w:lastRowFirstColumn="0" w:lastRowLastColumn="0"/>
              <w:rPr>
                <w:rFonts w:ascii="Arial" w:hAnsi="Arial" w:cs="Arial"/>
                <w:b/>
                <w:bCs w:val="0"/>
                <w:color w:val="auto"/>
                <w:sz w:val="22"/>
                <w:szCs w:val="22"/>
              </w:rPr>
            </w:pPr>
            <w:r w:rsidRPr="002A58E2">
              <w:rPr>
                <w:rFonts w:ascii="Arial" w:hAnsi="Arial" w:cs="Arial"/>
                <w:b/>
                <w:bCs w:val="0"/>
                <w:color w:val="auto"/>
                <w:sz w:val="22"/>
                <w:szCs w:val="22"/>
              </w:rPr>
              <w:t>Comply</w:t>
            </w:r>
          </w:p>
        </w:tc>
      </w:tr>
      <w:tr w:rsidR="002F3DA1" w:rsidRPr="0099029A" w14:paraId="63F49236"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6F61EBBD" w14:textId="77777777" w:rsidR="002F3DA1" w:rsidRPr="002A6138" w:rsidRDefault="002F3DA1" w:rsidP="00E133BD">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3B Orientation</w:t>
            </w:r>
          </w:p>
        </w:tc>
        <w:tc>
          <w:tcPr>
            <w:tcW w:w="8505" w:type="dxa"/>
          </w:tcPr>
          <w:p w14:paraId="3C7F7AC7" w14:textId="5AE5EAED" w:rsidR="009F36BD" w:rsidRPr="00000762" w:rsidRDefault="009F36BD" w:rsidP="00E133BD">
            <w:pPr>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sidRPr="00000762">
              <w:rPr>
                <w:rFonts w:ascii="Arial" w:hAnsi="Arial"/>
                <w:lang w:val="en-AU" w:eastAsia="en-AU"/>
              </w:rPr>
              <w:t>The site has frontage towards the south with a north facing slope. The buildings towards the rear are orientated north-south. The solar access information for 21 June indicate</w:t>
            </w:r>
            <w:r w:rsidR="003639AA">
              <w:rPr>
                <w:rFonts w:ascii="Arial" w:hAnsi="Arial"/>
                <w:lang w:val="en-AU" w:eastAsia="en-AU"/>
              </w:rPr>
              <w:t>s</w:t>
            </w:r>
            <w:r w:rsidRPr="00000762">
              <w:rPr>
                <w:rFonts w:ascii="Arial" w:hAnsi="Arial"/>
                <w:lang w:val="en-AU" w:eastAsia="en-AU"/>
              </w:rPr>
              <w:t>:</w:t>
            </w:r>
          </w:p>
          <w:p w14:paraId="0195E8C8" w14:textId="52D8AE6D" w:rsidR="009F36BD" w:rsidRPr="00000762" w:rsidRDefault="009F36BD" w:rsidP="00E133BD">
            <w:pPr>
              <w:numPr>
                <w:ilvl w:val="0"/>
                <w:numId w:val="37"/>
              </w:numPr>
              <w:spacing w:line="240" w:lineRule="auto"/>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sidRPr="00000762">
              <w:rPr>
                <w:rFonts w:ascii="Arial" w:hAnsi="Arial"/>
                <w:lang w:val="en-AU" w:eastAsia="en-AU"/>
              </w:rPr>
              <w:t xml:space="preserve">46 (63%) </w:t>
            </w:r>
            <w:r w:rsidR="003639AA">
              <w:rPr>
                <w:rFonts w:ascii="Arial" w:hAnsi="Arial"/>
                <w:lang w:val="en-AU" w:eastAsia="en-AU"/>
              </w:rPr>
              <w:t xml:space="preserve">dwellings </w:t>
            </w:r>
            <w:r w:rsidRPr="00000762">
              <w:rPr>
                <w:rFonts w:ascii="Arial" w:hAnsi="Arial"/>
                <w:lang w:val="en-AU" w:eastAsia="en-AU"/>
              </w:rPr>
              <w:t xml:space="preserve">are adequately orientated to achieve 3 hours of solar access </w:t>
            </w:r>
          </w:p>
          <w:p w14:paraId="6F0FF4E1" w14:textId="796D5042" w:rsidR="009F36BD" w:rsidRPr="00000762" w:rsidRDefault="009F36BD" w:rsidP="00E133BD">
            <w:pPr>
              <w:numPr>
                <w:ilvl w:val="0"/>
                <w:numId w:val="37"/>
              </w:numPr>
              <w:spacing w:line="240" w:lineRule="auto"/>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sidRPr="00000762">
              <w:rPr>
                <w:rFonts w:ascii="Arial" w:hAnsi="Arial"/>
                <w:lang w:val="en-AU" w:eastAsia="en-AU"/>
              </w:rPr>
              <w:t xml:space="preserve">7 (10%) </w:t>
            </w:r>
            <w:r w:rsidR="003639AA">
              <w:rPr>
                <w:rFonts w:ascii="Arial" w:hAnsi="Arial"/>
                <w:lang w:val="en-AU" w:eastAsia="en-AU"/>
              </w:rPr>
              <w:t>dwellings</w:t>
            </w:r>
            <w:r w:rsidRPr="00000762">
              <w:rPr>
                <w:rFonts w:ascii="Arial" w:hAnsi="Arial"/>
                <w:lang w:val="en-AU" w:eastAsia="en-AU"/>
              </w:rPr>
              <w:t xml:space="preserve"> achieve 3 hours solar access through skylights</w:t>
            </w:r>
          </w:p>
          <w:p w14:paraId="52324CBB" w14:textId="45E745D6" w:rsidR="009F36BD" w:rsidRPr="00000762" w:rsidRDefault="009F36BD" w:rsidP="00E133BD">
            <w:pPr>
              <w:numPr>
                <w:ilvl w:val="0"/>
                <w:numId w:val="37"/>
              </w:numPr>
              <w:spacing w:line="240" w:lineRule="auto"/>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sidRPr="00000762">
              <w:rPr>
                <w:rFonts w:ascii="Arial" w:hAnsi="Arial"/>
                <w:lang w:val="en-AU" w:eastAsia="en-AU"/>
              </w:rPr>
              <w:t xml:space="preserve">1 </w:t>
            </w:r>
            <w:r w:rsidR="003639AA">
              <w:rPr>
                <w:rFonts w:ascii="Arial" w:hAnsi="Arial"/>
                <w:lang w:val="en-AU" w:eastAsia="en-AU"/>
              </w:rPr>
              <w:t>dwelling</w:t>
            </w:r>
            <w:r w:rsidRPr="00000762">
              <w:rPr>
                <w:rFonts w:ascii="Arial" w:hAnsi="Arial"/>
                <w:lang w:val="en-AU" w:eastAsia="en-AU"/>
              </w:rPr>
              <w:t xml:space="preserve"> achieves 2 hours of solar access</w:t>
            </w:r>
          </w:p>
          <w:p w14:paraId="6EB68403" w14:textId="318A50BC" w:rsidR="009F36BD" w:rsidRPr="00000762" w:rsidRDefault="009F36BD" w:rsidP="00E133BD">
            <w:pPr>
              <w:numPr>
                <w:ilvl w:val="0"/>
                <w:numId w:val="37"/>
              </w:numPr>
              <w:spacing w:line="240" w:lineRule="auto"/>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sidRPr="00000762">
              <w:rPr>
                <w:rFonts w:ascii="Arial" w:hAnsi="Arial"/>
                <w:lang w:val="en-AU" w:eastAsia="en-AU"/>
              </w:rPr>
              <w:t xml:space="preserve">13 </w:t>
            </w:r>
            <w:r w:rsidR="003639AA">
              <w:rPr>
                <w:rFonts w:ascii="Arial" w:hAnsi="Arial"/>
                <w:lang w:val="en-AU" w:eastAsia="en-AU"/>
              </w:rPr>
              <w:t>dwellings</w:t>
            </w:r>
            <w:r w:rsidRPr="00000762">
              <w:rPr>
                <w:rFonts w:ascii="Arial" w:hAnsi="Arial"/>
                <w:lang w:val="en-AU" w:eastAsia="en-AU"/>
              </w:rPr>
              <w:t xml:space="preserve"> receive some sunlight in living areas between 9am and 3pm</w:t>
            </w:r>
          </w:p>
          <w:p w14:paraId="6AF35E60" w14:textId="7D1456B1" w:rsidR="009F36BD" w:rsidRPr="00000762" w:rsidRDefault="009F36BD" w:rsidP="00E133BD">
            <w:pPr>
              <w:numPr>
                <w:ilvl w:val="0"/>
                <w:numId w:val="37"/>
              </w:numPr>
              <w:spacing w:line="240" w:lineRule="auto"/>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sidRPr="00000762">
              <w:rPr>
                <w:rFonts w:ascii="Arial" w:hAnsi="Arial"/>
                <w:lang w:val="en-AU" w:eastAsia="en-AU"/>
              </w:rPr>
              <w:t xml:space="preserve">1 </w:t>
            </w:r>
            <w:r w:rsidR="003639AA">
              <w:rPr>
                <w:rFonts w:ascii="Arial" w:hAnsi="Arial"/>
                <w:lang w:val="en-AU" w:eastAsia="en-AU"/>
              </w:rPr>
              <w:t>dwelling</w:t>
            </w:r>
            <w:r w:rsidRPr="00000762">
              <w:rPr>
                <w:rFonts w:ascii="Arial" w:hAnsi="Arial"/>
                <w:lang w:val="en-AU" w:eastAsia="en-AU"/>
              </w:rPr>
              <w:t xml:space="preserve"> receives no direct sun</w:t>
            </w:r>
          </w:p>
          <w:p w14:paraId="15786950" w14:textId="2CB9EA1F" w:rsidR="009F36BD" w:rsidRDefault="009F36BD" w:rsidP="00E133BD">
            <w:pPr>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sidRPr="00000762">
              <w:rPr>
                <w:rFonts w:ascii="Arial" w:hAnsi="Arial"/>
                <w:lang w:val="en-AU" w:eastAsia="en-AU"/>
              </w:rPr>
              <w:t xml:space="preserve">70% of the </w:t>
            </w:r>
            <w:r w:rsidR="003639AA">
              <w:rPr>
                <w:rFonts w:ascii="Arial" w:hAnsi="Arial"/>
                <w:lang w:val="en-AU" w:eastAsia="en-AU"/>
              </w:rPr>
              <w:t>dwellings</w:t>
            </w:r>
            <w:r w:rsidRPr="00000762">
              <w:rPr>
                <w:rFonts w:ascii="Arial" w:hAnsi="Arial"/>
                <w:lang w:val="en-AU" w:eastAsia="en-AU"/>
              </w:rPr>
              <w:t xml:space="preserve"> meet the minimum solar access requirements.</w:t>
            </w:r>
          </w:p>
          <w:p w14:paraId="73578359" w14:textId="7F56D03C" w:rsidR="003639AA" w:rsidRPr="00000762" w:rsidRDefault="003639AA" w:rsidP="00E133BD">
            <w:pPr>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sidRPr="008725EA">
              <w:rPr>
                <w:rFonts w:ascii="Arial" w:hAnsi="Arial" w:cs="Arial"/>
              </w:rPr>
              <w:t xml:space="preserve">The </w:t>
            </w:r>
            <w:r>
              <w:rPr>
                <w:rFonts w:ascii="Arial" w:hAnsi="Arial" w:cs="Arial"/>
              </w:rPr>
              <w:t>dwellings</w:t>
            </w:r>
            <w:r w:rsidRPr="008725EA">
              <w:rPr>
                <w:rFonts w:ascii="Arial" w:hAnsi="Arial" w:cs="Arial"/>
              </w:rPr>
              <w:t xml:space="preserve"> facing south-west and south-east, particularly those facing inwards towards the central courtyard</w:t>
            </w:r>
            <w:r>
              <w:rPr>
                <w:rFonts w:ascii="Arial" w:hAnsi="Arial" w:cs="Arial"/>
              </w:rPr>
              <w:t>,</w:t>
            </w:r>
            <w:r w:rsidRPr="008725EA">
              <w:rPr>
                <w:rFonts w:ascii="Arial" w:hAnsi="Arial" w:cs="Arial"/>
              </w:rPr>
              <w:t xml:space="preserve"> will have limited solar access during </w:t>
            </w:r>
            <w:r>
              <w:rPr>
                <w:rFonts w:ascii="Arial" w:hAnsi="Arial" w:cs="Arial"/>
              </w:rPr>
              <w:t xml:space="preserve">the </w:t>
            </w:r>
            <w:r w:rsidRPr="008725EA">
              <w:rPr>
                <w:rFonts w:ascii="Arial" w:hAnsi="Arial" w:cs="Arial"/>
              </w:rPr>
              <w:t>winter solstice. The inward facing apartments however will have the advantage of outlook into the recreational area and oblique views over the RE1 land providing adequate amenity to the residents.</w:t>
            </w:r>
          </w:p>
          <w:p w14:paraId="1A9DB3BB" w14:textId="50F6D458" w:rsidR="009F36BD" w:rsidRPr="00000762" w:rsidRDefault="009F36BD"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b w:val="0"/>
                <w:color w:val="auto"/>
                <w:sz w:val="22"/>
                <w:szCs w:val="22"/>
                <w:lang w:val="en-AU" w:eastAsia="en-AU"/>
              </w:rPr>
              <w:t>The neighbouring dwelling to the east will be affected by the afternoon shadows in winter. However this is not considered to be an unreasonable level of impact as the shadows are largely confined to the western side and the rest of the site enjoys sufficient solar access in the afternoon.</w:t>
            </w:r>
          </w:p>
        </w:tc>
        <w:tc>
          <w:tcPr>
            <w:tcW w:w="1587" w:type="dxa"/>
          </w:tcPr>
          <w:p w14:paraId="2F04BDDD" w14:textId="77777777" w:rsidR="002F3DA1" w:rsidRPr="00000762" w:rsidRDefault="00BF0475" w:rsidP="00E133BD">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Y</w:t>
            </w:r>
          </w:p>
        </w:tc>
      </w:tr>
      <w:tr w:rsidR="002F3DA1" w:rsidRPr="0099029A" w14:paraId="34D84F65"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389A1409" w14:textId="77777777" w:rsidR="002F3DA1" w:rsidRPr="002A6138" w:rsidRDefault="002F3DA1" w:rsidP="00E133BD">
            <w:pPr>
              <w:pStyle w:val="FigureCaption"/>
              <w:spacing w:before="0" w:after="160"/>
              <w:ind w:left="0"/>
              <w:jc w:val="left"/>
              <w:rPr>
                <w:rFonts w:ascii="Arial" w:hAnsi="Arial" w:cs="Arial"/>
                <w:color w:val="auto"/>
                <w:sz w:val="22"/>
                <w:szCs w:val="22"/>
              </w:rPr>
            </w:pPr>
            <w:r w:rsidRPr="002A6138">
              <w:rPr>
                <w:rFonts w:ascii="Arial" w:hAnsi="Arial" w:cs="Arial"/>
                <w:color w:val="auto"/>
                <w:sz w:val="22"/>
                <w:szCs w:val="22"/>
              </w:rPr>
              <w:t>3C Public domain interface</w:t>
            </w:r>
          </w:p>
        </w:tc>
        <w:tc>
          <w:tcPr>
            <w:tcW w:w="8505" w:type="dxa"/>
          </w:tcPr>
          <w:p w14:paraId="632A23FD" w14:textId="5CAE2DC2" w:rsidR="00B25BAF" w:rsidRPr="00000762" w:rsidRDefault="00B25BAF" w:rsidP="00E133BD">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The development achieves appropriate public domain interface outcomes</w:t>
            </w:r>
            <w:r w:rsidR="00D97189">
              <w:rPr>
                <w:rFonts w:ascii="Arial" w:hAnsi="Arial" w:cs="Arial"/>
                <w:b w:val="0"/>
                <w:color w:val="auto"/>
                <w:sz w:val="22"/>
                <w:szCs w:val="22"/>
              </w:rPr>
              <w:t xml:space="preserve"> as follows</w:t>
            </w:r>
            <w:r w:rsidRPr="00000762">
              <w:rPr>
                <w:rFonts w:ascii="Arial" w:hAnsi="Arial" w:cs="Arial"/>
                <w:b w:val="0"/>
                <w:color w:val="auto"/>
                <w:sz w:val="22"/>
                <w:szCs w:val="22"/>
              </w:rPr>
              <w:t>:</w:t>
            </w:r>
          </w:p>
          <w:p w14:paraId="382B96A6" w14:textId="77777777" w:rsidR="00D97189" w:rsidRDefault="00D97189" w:rsidP="00E133BD">
            <w:pPr>
              <w:pStyle w:val="FigureCaption"/>
              <w:numPr>
                <w:ilvl w:val="0"/>
                <w:numId w:val="35"/>
              </w:numPr>
              <w:spacing w:before="0" w:after="16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 xml:space="preserve">the </w:t>
            </w:r>
            <w:r w:rsidR="009F36BD" w:rsidRPr="00000762">
              <w:rPr>
                <w:rFonts w:ascii="Arial" w:hAnsi="Arial" w:cs="Arial"/>
                <w:b w:val="0"/>
                <w:color w:val="auto"/>
                <w:sz w:val="22"/>
                <w:szCs w:val="22"/>
              </w:rPr>
              <w:t xml:space="preserve">Wilson Road frontage is open to the street for activation. </w:t>
            </w:r>
          </w:p>
          <w:p w14:paraId="5F832FCE" w14:textId="7B3F32D2" w:rsidR="00B25BAF" w:rsidRPr="00000762" w:rsidRDefault="009F36BD" w:rsidP="00E133BD">
            <w:pPr>
              <w:pStyle w:val="FigureCaption"/>
              <w:spacing w:before="0" w:after="160"/>
              <w:ind w:left="72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lastRenderedPageBreak/>
              <w:t>Separation between public/private at Wilsons Road frontage is achieved through landscaping</w:t>
            </w:r>
            <w:r w:rsidR="00D97189">
              <w:rPr>
                <w:rFonts w:ascii="Arial" w:hAnsi="Arial" w:cs="Arial"/>
                <w:b w:val="0"/>
                <w:color w:val="auto"/>
                <w:sz w:val="22"/>
                <w:szCs w:val="22"/>
              </w:rPr>
              <w:t>.</w:t>
            </w:r>
          </w:p>
          <w:p w14:paraId="4A07CD8A" w14:textId="4DFE94C3" w:rsidR="009125FA" w:rsidRPr="00000762" w:rsidRDefault="00D97189" w:rsidP="00E133BD">
            <w:pPr>
              <w:pStyle w:val="FigureCaption"/>
              <w:numPr>
                <w:ilvl w:val="0"/>
                <w:numId w:val="35"/>
              </w:numPr>
              <w:spacing w:before="0" w:after="16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p</w:t>
            </w:r>
            <w:r w:rsidR="009125FA" w:rsidRPr="00000762">
              <w:rPr>
                <w:rFonts w:ascii="Arial" w:hAnsi="Arial" w:cs="Arial"/>
                <w:b w:val="0"/>
                <w:color w:val="auto"/>
                <w:sz w:val="22"/>
                <w:szCs w:val="22"/>
              </w:rPr>
              <w:t>ermeable fencing is proposed at the interface to the recreational land, and forward of the front building line</w:t>
            </w:r>
            <w:r w:rsidR="00130B0E">
              <w:rPr>
                <w:rFonts w:ascii="Arial" w:hAnsi="Arial" w:cs="Arial"/>
                <w:b w:val="0"/>
                <w:color w:val="auto"/>
                <w:sz w:val="22"/>
                <w:szCs w:val="22"/>
              </w:rPr>
              <w:t xml:space="preserve"> on the eastern side</w:t>
            </w:r>
          </w:p>
          <w:p w14:paraId="054C587A" w14:textId="5552B699" w:rsidR="003639AA" w:rsidRDefault="00D97189" w:rsidP="00E133BD">
            <w:pPr>
              <w:pStyle w:val="FigureCaption"/>
              <w:numPr>
                <w:ilvl w:val="0"/>
                <w:numId w:val="35"/>
              </w:numPr>
              <w:spacing w:before="0" w:after="16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b</w:t>
            </w:r>
            <w:r w:rsidR="005A0F69" w:rsidRPr="00000762">
              <w:rPr>
                <w:rFonts w:ascii="Arial" w:hAnsi="Arial" w:cs="Arial"/>
                <w:b w:val="0"/>
                <w:color w:val="auto"/>
                <w:sz w:val="22"/>
                <w:szCs w:val="22"/>
              </w:rPr>
              <w:t xml:space="preserve">alconies and terraces overlook </w:t>
            </w:r>
            <w:r w:rsidR="009F36BD" w:rsidRPr="00000762">
              <w:rPr>
                <w:rFonts w:ascii="Arial" w:hAnsi="Arial" w:cs="Arial"/>
                <w:b w:val="0"/>
                <w:color w:val="auto"/>
                <w:sz w:val="22"/>
                <w:szCs w:val="22"/>
              </w:rPr>
              <w:t>Wilsons Road and the reserve</w:t>
            </w:r>
          </w:p>
          <w:p w14:paraId="4F84ECC0" w14:textId="6F0080CE" w:rsidR="002F3DA1" w:rsidRPr="00000762" w:rsidRDefault="00D97189" w:rsidP="00E133BD">
            <w:pPr>
              <w:pStyle w:val="FigureCaption"/>
              <w:numPr>
                <w:ilvl w:val="0"/>
                <w:numId w:val="35"/>
              </w:numPr>
              <w:spacing w:before="0" w:after="16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c</w:t>
            </w:r>
            <w:r w:rsidR="009125FA" w:rsidRPr="00000762">
              <w:rPr>
                <w:rFonts w:ascii="Arial" w:hAnsi="Arial" w:cs="Arial"/>
                <w:b w:val="0"/>
                <w:color w:val="auto"/>
                <w:sz w:val="22"/>
                <w:szCs w:val="22"/>
              </w:rPr>
              <w:t>ommunal areas, terraces, pathways and balconies provide ample opportunities for casual interaction between the residents and the public domain.</w:t>
            </w:r>
          </w:p>
          <w:p w14:paraId="3A22271B" w14:textId="26FE3D52" w:rsidR="00B25BAF" w:rsidRPr="00000762" w:rsidRDefault="00D97189" w:rsidP="00E133BD">
            <w:pPr>
              <w:pStyle w:val="FigureCaption"/>
              <w:numPr>
                <w:ilvl w:val="0"/>
                <w:numId w:val="35"/>
              </w:numPr>
              <w:spacing w:before="0" w:after="16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p</w:t>
            </w:r>
            <w:r w:rsidR="00BB2D9A" w:rsidRPr="00000762">
              <w:rPr>
                <w:rFonts w:ascii="Arial" w:hAnsi="Arial" w:cs="Arial"/>
                <w:b w:val="0"/>
                <w:color w:val="auto"/>
                <w:sz w:val="22"/>
                <w:szCs w:val="22"/>
              </w:rPr>
              <w:t>lanting</w:t>
            </w:r>
            <w:r>
              <w:rPr>
                <w:rFonts w:ascii="Arial" w:hAnsi="Arial" w:cs="Arial"/>
                <w:b w:val="0"/>
                <w:color w:val="auto"/>
                <w:sz w:val="22"/>
                <w:szCs w:val="22"/>
              </w:rPr>
              <w:t xml:space="preserve"> is provided</w:t>
            </w:r>
            <w:r w:rsidR="00BB2D9A" w:rsidRPr="00000762">
              <w:rPr>
                <w:rFonts w:ascii="Arial" w:hAnsi="Arial" w:cs="Arial"/>
                <w:b w:val="0"/>
                <w:color w:val="auto"/>
                <w:sz w:val="22"/>
                <w:szCs w:val="22"/>
              </w:rPr>
              <w:t xml:space="preserve"> </w:t>
            </w:r>
            <w:r w:rsidR="009125FA" w:rsidRPr="00000762">
              <w:rPr>
                <w:rFonts w:ascii="Arial" w:hAnsi="Arial" w:cs="Arial"/>
                <w:b w:val="0"/>
                <w:color w:val="auto"/>
                <w:sz w:val="22"/>
                <w:szCs w:val="22"/>
              </w:rPr>
              <w:t xml:space="preserve">along the western and eastern boundary and the northern façade to </w:t>
            </w:r>
            <w:r w:rsidR="00BB2D9A" w:rsidRPr="00000762">
              <w:rPr>
                <w:rFonts w:ascii="Arial" w:hAnsi="Arial" w:cs="Arial"/>
                <w:b w:val="0"/>
                <w:color w:val="auto"/>
                <w:sz w:val="22"/>
                <w:szCs w:val="22"/>
              </w:rPr>
              <w:t>soften the development</w:t>
            </w:r>
          </w:p>
          <w:p w14:paraId="09FF5EC3" w14:textId="74A5E77D" w:rsidR="00BB2D9A" w:rsidRPr="00D97189" w:rsidRDefault="00D97189" w:rsidP="00E133BD">
            <w:pPr>
              <w:pStyle w:val="FigureCaption"/>
              <w:numPr>
                <w:ilvl w:val="0"/>
                <w:numId w:val="35"/>
              </w:numPr>
              <w:spacing w:before="0" w:after="16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the b</w:t>
            </w:r>
            <w:r w:rsidR="009125FA" w:rsidRPr="00000762">
              <w:rPr>
                <w:rFonts w:ascii="Arial" w:hAnsi="Arial" w:cs="Arial"/>
                <w:b w:val="0"/>
                <w:color w:val="auto"/>
                <w:sz w:val="22"/>
                <w:szCs w:val="22"/>
              </w:rPr>
              <w:t>in sto</w:t>
            </w:r>
            <w:r w:rsidR="00E37AA1" w:rsidRPr="00000762">
              <w:rPr>
                <w:rFonts w:ascii="Arial" w:hAnsi="Arial" w:cs="Arial"/>
                <w:b w:val="0"/>
                <w:color w:val="auto"/>
                <w:sz w:val="22"/>
                <w:szCs w:val="22"/>
              </w:rPr>
              <w:t>rage area is located at the basement level to minimise intrusion</w:t>
            </w:r>
            <w:r>
              <w:rPr>
                <w:rFonts w:ascii="Arial" w:hAnsi="Arial" w:cs="Arial"/>
                <w:b w:val="0"/>
                <w:color w:val="auto"/>
                <w:sz w:val="22"/>
                <w:szCs w:val="22"/>
              </w:rPr>
              <w:t>.</w:t>
            </w:r>
          </w:p>
        </w:tc>
        <w:tc>
          <w:tcPr>
            <w:tcW w:w="1587" w:type="dxa"/>
          </w:tcPr>
          <w:p w14:paraId="24E308E0" w14:textId="2849E046" w:rsidR="002F3DA1" w:rsidRPr="00000762" w:rsidRDefault="005A0F69" w:rsidP="00E133BD">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lastRenderedPageBreak/>
              <w:t>Y</w:t>
            </w:r>
          </w:p>
        </w:tc>
      </w:tr>
      <w:tr w:rsidR="002F3DA1" w:rsidRPr="00E37AA1" w14:paraId="26C077C9"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696A9D3F" w14:textId="77777777" w:rsidR="002F3DA1" w:rsidRPr="000F37D9" w:rsidRDefault="002F3DA1" w:rsidP="00E133BD">
            <w:pPr>
              <w:pStyle w:val="FigureCaption"/>
              <w:spacing w:before="0" w:after="160"/>
              <w:ind w:left="0"/>
              <w:jc w:val="left"/>
              <w:rPr>
                <w:rFonts w:ascii="Arial" w:hAnsi="Arial" w:cs="Arial"/>
                <w:color w:val="auto"/>
                <w:sz w:val="22"/>
                <w:szCs w:val="22"/>
              </w:rPr>
            </w:pPr>
            <w:r w:rsidRPr="000F37D9">
              <w:rPr>
                <w:rFonts w:ascii="Arial" w:hAnsi="Arial" w:cs="Arial"/>
                <w:color w:val="auto"/>
                <w:sz w:val="22"/>
                <w:szCs w:val="22"/>
              </w:rPr>
              <w:t>3D Communal and public open space</w:t>
            </w:r>
          </w:p>
        </w:tc>
        <w:tc>
          <w:tcPr>
            <w:tcW w:w="8505" w:type="dxa"/>
          </w:tcPr>
          <w:p w14:paraId="4F8710F1" w14:textId="50209344" w:rsidR="000F37D9" w:rsidRPr="00000762" w:rsidRDefault="00BB2D9A"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 xml:space="preserve">Communal open space </w:t>
            </w:r>
            <w:r w:rsidR="00E37AA1" w:rsidRPr="00000762">
              <w:rPr>
                <w:rFonts w:ascii="Arial" w:hAnsi="Arial" w:cs="Arial"/>
                <w:b w:val="0"/>
                <w:color w:val="auto"/>
                <w:sz w:val="22"/>
                <w:szCs w:val="22"/>
              </w:rPr>
              <w:t xml:space="preserve">is well excess of the 25% requirement </w:t>
            </w:r>
            <w:r w:rsidR="000F37D9" w:rsidRPr="00000762">
              <w:rPr>
                <w:rFonts w:ascii="Arial" w:hAnsi="Arial" w:cs="Arial"/>
                <w:b w:val="0"/>
                <w:color w:val="auto"/>
                <w:sz w:val="22"/>
                <w:szCs w:val="22"/>
              </w:rPr>
              <w:t>and comprises:</w:t>
            </w:r>
          </w:p>
          <w:p w14:paraId="4E03BEFF" w14:textId="6D6B85D4" w:rsidR="000F37D9" w:rsidRPr="00000762" w:rsidRDefault="000F37D9" w:rsidP="00E133BD">
            <w:pPr>
              <w:pStyle w:val="FigureCaption"/>
              <w:numPr>
                <w:ilvl w:val="0"/>
                <w:numId w:val="39"/>
              </w:numPr>
              <w:spacing w:before="0" w:after="16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a multi-purpose room/gym, outdoor pool and central recreational courtyard at the basement/lower level</w:t>
            </w:r>
          </w:p>
          <w:p w14:paraId="500D8C65" w14:textId="1E94A373" w:rsidR="000F37D9" w:rsidRPr="00000762" w:rsidRDefault="000F37D9" w:rsidP="00E133BD">
            <w:pPr>
              <w:pStyle w:val="FigureCaption"/>
              <w:numPr>
                <w:ilvl w:val="0"/>
                <w:numId w:val="39"/>
              </w:numPr>
              <w:spacing w:before="0" w:after="16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communal dining room, library and lounge and a l</w:t>
            </w:r>
            <w:bookmarkStart w:id="1" w:name="_GoBack"/>
            <w:bookmarkEnd w:id="1"/>
            <w:r w:rsidRPr="00000762">
              <w:rPr>
                <w:rFonts w:ascii="Arial" w:hAnsi="Arial" w:cs="Arial"/>
                <w:b w:val="0"/>
                <w:color w:val="auto"/>
                <w:sz w:val="22"/>
                <w:szCs w:val="22"/>
              </w:rPr>
              <w:t>andscaped podium at the street level</w:t>
            </w:r>
          </w:p>
          <w:p w14:paraId="3A1F65A2" w14:textId="029501F9" w:rsidR="00E37AA1" w:rsidRPr="00D5319D" w:rsidRDefault="000F37D9" w:rsidP="00E133BD">
            <w:pPr>
              <w:pStyle w:val="FigureCaption"/>
              <w:numPr>
                <w:ilvl w:val="0"/>
                <w:numId w:val="39"/>
              </w:numPr>
              <w:spacing w:before="0" w:after="16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in the additional to the above, recreational area at the rear will be accessible to the residents</w:t>
            </w:r>
            <w:r w:rsidR="00D5319D">
              <w:rPr>
                <w:rFonts w:ascii="Arial" w:hAnsi="Arial" w:cs="Arial"/>
                <w:b w:val="0"/>
                <w:color w:val="auto"/>
                <w:sz w:val="22"/>
                <w:szCs w:val="22"/>
              </w:rPr>
              <w:t>.</w:t>
            </w:r>
          </w:p>
        </w:tc>
        <w:tc>
          <w:tcPr>
            <w:tcW w:w="1587" w:type="dxa"/>
          </w:tcPr>
          <w:p w14:paraId="618AD955" w14:textId="56390573" w:rsidR="002F3DA1" w:rsidRPr="00000762" w:rsidRDefault="00BB2D9A" w:rsidP="00E133BD">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Y</w:t>
            </w:r>
          </w:p>
        </w:tc>
      </w:tr>
      <w:tr w:rsidR="002F3DA1" w:rsidRPr="00E37AA1" w14:paraId="6CEABA53"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40C00EB2" w14:textId="77777777" w:rsidR="002F3DA1" w:rsidRPr="007649DE" w:rsidRDefault="002F3DA1" w:rsidP="00E133BD">
            <w:pPr>
              <w:pStyle w:val="FigureCaption"/>
              <w:spacing w:before="0" w:after="160"/>
              <w:ind w:left="0"/>
              <w:jc w:val="left"/>
              <w:rPr>
                <w:rFonts w:ascii="Arial" w:hAnsi="Arial" w:cs="Arial"/>
                <w:color w:val="auto"/>
                <w:sz w:val="22"/>
                <w:szCs w:val="22"/>
              </w:rPr>
            </w:pPr>
            <w:r w:rsidRPr="007649DE">
              <w:rPr>
                <w:rFonts w:ascii="Arial" w:hAnsi="Arial" w:cs="Arial"/>
                <w:color w:val="auto"/>
                <w:sz w:val="22"/>
                <w:szCs w:val="22"/>
              </w:rPr>
              <w:t xml:space="preserve">3E </w:t>
            </w:r>
            <w:r w:rsidR="00B47BF5" w:rsidRPr="007649DE">
              <w:rPr>
                <w:rFonts w:ascii="Arial" w:hAnsi="Arial" w:cs="Arial"/>
                <w:color w:val="auto"/>
                <w:sz w:val="22"/>
                <w:szCs w:val="22"/>
              </w:rPr>
              <w:t>Deep soil zones</w:t>
            </w:r>
          </w:p>
        </w:tc>
        <w:tc>
          <w:tcPr>
            <w:tcW w:w="8505" w:type="dxa"/>
          </w:tcPr>
          <w:p w14:paraId="230090BE" w14:textId="509D37C7" w:rsidR="002F3DA1" w:rsidRPr="00000762" w:rsidRDefault="00A46FE5" w:rsidP="00E133BD">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 xml:space="preserve">Approximately 16% of the site (B2 zoned area) supports deep soil plantings. </w:t>
            </w:r>
            <w:r w:rsidR="00F0540E">
              <w:rPr>
                <w:rFonts w:ascii="Arial" w:hAnsi="Arial" w:cs="Arial"/>
                <w:b w:val="0"/>
                <w:color w:val="auto"/>
                <w:sz w:val="22"/>
                <w:szCs w:val="22"/>
              </w:rPr>
              <w:t>The l</w:t>
            </w:r>
            <w:r w:rsidRPr="00000762">
              <w:rPr>
                <w:rFonts w:ascii="Arial" w:hAnsi="Arial"/>
                <w:b w:val="0"/>
                <w:color w:val="auto"/>
                <w:sz w:val="22"/>
                <w:szCs w:val="22"/>
                <w:lang w:val="en-AU" w:eastAsia="en-AU"/>
              </w:rPr>
              <w:t>andscape plans demonstrate high amenity to the residents and streetscape</w:t>
            </w:r>
            <w:r w:rsidR="00F0540E">
              <w:rPr>
                <w:rFonts w:ascii="Arial" w:hAnsi="Arial"/>
                <w:b w:val="0"/>
                <w:color w:val="auto"/>
                <w:sz w:val="22"/>
                <w:szCs w:val="22"/>
                <w:lang w:val="en-AU" w:eastAsia="en-AU"/>
              </w:rPr>
              <w:t>.</w:t>
            </w:r>
          </w:p>
        </w:tc>
        <w:tc>
          <w:tcPr>
            <w:tcW w:w="1587" w:type="dxa"/>
          </w:tcPr>
          <w:p w14:paraId="67BD86D6" w14:textId="604BFC19" w:rsidR="002F3DA1" w:rsidRPr="00000762" w:rsidRDefault="00245175" w:rsidP="00E133BD">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Y</w:t>
            </w:r>
          </w:p>
        </w:tc>
      </w:tr>
      <w:tr w:rsidR="002F3DA1" w:rsidRPr="00E37AA1" w14:paraId="239CB27C"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03FAE24A" w14:textId="77777777" w:rsidR="002F3DA1" w:rsidRPr="00E37AA1" w:rsidRDefault="00B47BF5" w:rsidP="00E133BD">
            <w:pPr>
              <w:pStyle w:val="FigureCaption"/>
              <w:spacing w:before="0" w:after="160"/>
              <w:ind w:left="0"/>
              <w:jc w:val="left"/>
              <w:rPr>
                <w:rFonts w:ascii="Arial" w:hAnsi="Arial" w:cs="Arial"/>
                <w:color w:val="auto"/>
                <w:sz w:val="22"/>
                <w:szCs w:val="22"/>
                <w:highlight w:val="yellow"/>
              </w:rPr>
            </w:pPr>
            <w:r w:rsidRPr="007649DE">
              <w:rPr>
                <w:rFonts w:ascii="Arial" w:hAnsi="Arial" w:cs="Arial"/>
                <w:color w:val="auto"/>
                <w:sz w:val="22"/>
                <w:szCs w:val="22"/>
              </w:rPr>
              <w:t>3F Visual privacy</w:t>
            </w:r>
          </w:p>
        </w:tc>
        <w:tc>
          <w:tcPr>
            <w:tcW w:w="8505" w:type="dxa"/>
          </w:tcPr>
          <w:p w14:paraId="061EEC8C" w14:textId="77777777" w:rsidR="007649DE" w:rsidRPr="00000762" w:rsidRDefault="007649DE" w:rsidP="00E133BD">
            <w:pPr>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sidRPr="00000762">
              <w:rPr>
                <w:rFonts w:ascii="Arial" w:hAnsi="Arial"/>
                <w:lang w:val="en-AU" w:eastAsia="en-AU"/>
              </w:rPr>
              <w:t>The proposal provides:</w:t>
            </w:r>
          </w:p>
          <w:p w14:paraId="6B65684F" w14:textId="77777777" w:rsidR="007649DE" w:rsidRPr="00000762" w:rsidRDefault="007649DE" w:rsidP="00E133BD">
            <w:pPr>
              <w:numPr>
                <w:ilvl w:val="0"/>
                <w:numId w:val="40"/>
              </w:numPr>
              <w:spacing w:line="240" w:lineRule="auto"/>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sidRPr="00000762">
              <w:rPr>
                <w:rFonts w:ascii="Arial" w:hAnsi="Arial"/>
                <w:lang w:val="en-AU" w:eastAsia="en-AU"/>
              </w:rPr>
              <w:lastRenderedPageBreak/>
              <w:t>6.7 metre setback to the eastern boundary</w:t>
            </w:r>
          </w:p>
          <w:p w14:paraId="2C5F9A68" w14:textId="52BF0585" w:rsidR="007649DE" w:rsidRPr="00000762" w:rsidRDefault="007649DE" w:rsidP="00E133BD">
            <w:pPr>
              <w:numPr>
                <w:ilvl w:val="0"/>
                <w:numId w:val="40"/>
              </w:numPr>
              <w:spacing w:line="240" w:lineRule="auto"/>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sidRPr="00000762">
              <w:rPr>
                <w:rFonts w:ascii="Arial" w:hAnsi="Arial"/>
                <w:lang w:val="en-AU" w:eastAsia="en-AU"/>
              </w:rPr>
              <w:t>7.4 metre setback to the western boundary</w:t>
            </w:r>
          </w:p>
          <w:p w14:paraId="6AB35D6C" w14:textId="2F592763" w:rsidR="007649DE" w:rsidRPr="00000762" w:rsidRDefault="00F0540E" w:rsidP="00E133BD">
            <w:pPr>
              <w:numPr>
                <w:ilvl w:val="0"/>
                <w:numId w:val="40"/>
              </w:numPr>
              <w:spacing w:line="240" w:lineRule="auto"/>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Pr>
                <w:rFonts w:ascii="Arial" w:hAnsi="Arial"/>
                <w:lang w:val="en-AU" w:eastAsia="en-AU"/>
              </w:rPr>
              <w:t>a</w:t>
            </w:r>
            <w:r w:rsidR="007649DE" w:rsidRPr="00000762">
              <w:rPr>
                <w:rFonts w:ascii="Arial" w:hAnsi="Arial"/>
                <w:lang w:val="en-AU" w:eastAsia="en-AU"/>
              </w:rPr>
              <w:t xml:space="preserve"> general separation distance of 27m between the two blocks of apartment buildings except for the two </w:t>
            </w:r>
            <w:r>
              <w:rPr>
                <w:rFonts w:ascii="Arial" w:hAnsi="Arial"/>
                <w:lang w:val="en-AU" w:eastAsia="en-AU"/>
              </w:rPr>
              <w:t>dwellings</w:t>
            </w:r>
            <w:r w:rsidR="007649DE" w:rsidRPr="00000762">
              <w:rPr>
                <w:rFonts w:ascii="Arial" w:hAnsi="Arial"/>
                <w:lang w:val="en-AU" w:eastAsia="en-AU"/>
              </w:rPr>
              <w:t xml:space="preserve"> at the upper most level where the separation distance is less than 17m. </w:t>
            </w:r>
          </w:p>
          <w:p w14:paraId="571294A0" w14:textId="750C122B" w:rsidR="00F0540E" w:rsidRPr="00F0540E" w:rsidRDefault="00F0540E" w:rsidP="00E133BD">
            <w:pPr>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sidRPr="00F0540E">
              <w:rPr>
                <w:rFonts w:ascii="Arial" w:hAnsi="Arial"/>
                <w:lang w:val="en-AU" w:eastAsia="en-AU"/>
              </w:rPr>
              <w:t>The balconies and living areas are orientated to minimise close views to the neighbouring dwellings.</w:t>
            </w:r>
            <w:r>
              <w:rPr>
                <w:rFonts w:ascii="Arial" w:hAnsi="Arial"/>
                <w:lang w:val="en-AU" w:eastAsia="en-AU"/>
              </w:rPr>
              <w:t xml:space="preserve"> </w:t>
            </w:r>
            <w:r w:rsidRPr="00F0540E">
              <w:rPr>
                <w:rFonts w:ascii="Arial" w:hAnsi="Arial"/>
                <w:lang w:val="en-AU" w:eastAsia="en-AU"/>
              </w:rPr>
              <w:t xml:space="preserve">Screening plants are proposed on either side of the central communal area for privacy between the dwellings. </w:t>
            </w:r>
          </w:p>
          <w:p w14:paraId="52789B02" w14:textId="2D12A641" w:rsidR="00F0540E" w:rsidRDefault="00F0540E" w:rsidP="00E133BD">
            <w:pPr>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sidRPr="00F0540E">
              <w:rPr>
                <w:rFonts w:ascii="Arial" w:hAnsi="Arial"/>
                <w:lang w:val="en-AU" w:eastAsia="en-AU"/>
              </w:rPr>
              <w:t xml:space="preserve">Visual privacy at the interface to the tavern and neighbouring dwelling to the east is achieved through solid fencing and landscape screening along the boundaries. </w:t>
            </w:r>
          </w:p>
          <w:p w14:paraId="4E348D38" w14:textId="77777777" w:rsidR="00F0540E" w:rsidRDefault="00F0540E" w:rsidP="00E133BD">
            <w:pPr>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sidRPr="00000762">
              <w:rPr>
                <w:rFonts w:ascii="Arial" w:hAnsi="Arial"/>
                <w:lang w:val="en-AU" w:eastAsia="en-AU"/>
              </w:rPr>
              <w:t xml:space="preserve">The western elevation of the development will face the loading area of the tavern on the adjoining site while the eastern elevation will be orientated towards the garage of the neighbouring dwelling. As these are non-habitable spaces, the required separation distance is 9 metre i.e. a setback distance of 4.5 metre from respective boundaries. </w:t>
            </w:r>
          </w:p>
          <w:p w14:paraId="4AC7E628" w14:textId="5CF86BD6" w:rsidR="005775FA" w:rsidRPr="00000762" w:rsidRDefault="007649DE"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b w:val="0"/>
                <w:color w:val="auto"/>
                <w:sz w:val="22"/>
                <w:szCs w:val="22"/>
                <w:lang w:val="en-AU" w:eastAsia="en-AU"/>
              </w:rPr>
              <w:t>The proposed setback distances comply with the separation distance requirement in ADG.</w:t>
            </w:r>
          </w:p>
        </w:tc>
        <w:tc>
          <w:tcPr>
            <w:tcW w:w="1587" w:type="dxa"/>
          </w:tcPr>
          <w:p w14:paraId="71D56BFD" w14:textId="3C7787A3" w:rsidR="002F3DA1" w:rsidRPr="00000762" w:rsidRDefault="002D40BC" w:rsidP="00E133BD">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lastRenderedPageBreak/>
              <w:t>Y</w:t>
            </w:r>
          </w:p>
        </w:tc>
      </w:tr>
      <w:tr w:rsidR="002F3DA1" w:rsidRPr="00E37AA1" w14:paraId="63ED6923"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4D781656" w14:textId="77777777" w:rsidR="002F3DA1" w:rsidRPr="008E2881" w:rsidRDefault="00B47BF5" w:rsidP="00E133BD">
            <w:pPr>
              <w:pStyle w:val="FigureCaption"/>
              <w:spacing w:before="0" w:after="160"/>
              <w:ind w:left="0"/>
              <w:jc w:val="left"/>
              <w:rPr>
                <w:rFonts w:ascii="Arial" w:hAnsi="Arial" w:cs="Arial"/>
                <w:color w:val="auto"/>
                <w:sz w:val="22"/>
                <w:szCs w:val="22"/>
              </w:rPr>
            </w:pPr>
            <w:r w:rsidRPr="008E2881">
              <w:rPr>
                <w:rFonts w:ascii="Arial" w:hAnsi="Arial" w:cs="Arial"/>
                <w:color w:val="auto"/>
                <w:sz w:val="22"/>
                <w:szCs w:val="22"/>
              </w:rPr>
              <w:t>3G pedestrian access and entries</w:t>
            </w:r>
          </w:p>
        </w:tc>
        <w:tc>
          <w:tcPr>
            <w:tcW w:w="8505" w:type="dxa"/>
          </w:tcPr>
          <w:p w14:paraId="12FDD289" w14:textId="02796C0B" w:rsidR="002F3DA1" w:rsidRPr="00DA24D1" w:rsidRDefault="00364C68" w:rsidP="00E133BD">
            <w:pPr>
              <w:cnfStyle w:val="000000000000" w:firstRow="0" w:lastRow="0" w:firstColumn="0" w:lastColumn="0" w:oddVBand="0" w:evenVBand="0" w:oddHBand="0" w:evenHBand="0" w:firstRowFirstColumn="0" w:firstRowLastColumn="0" w:lastRowFirstColumn="0" w:lastRowLastColumn="0"/>
              <w:rPr>
                <w:rFonts w:ascii="Arial" w:hAnsi="Arial"/>
                <w:lang w:val="en-AU" w:eastAsia="en-AU"/>
              </w:rPr>
            </w:pPr>
            <w:r w:rsidRPr="00000762">
              <w:rPr>
                <w:rFonts w:ascii="Arial" w:hAnsi="Arial"/>
                <w:lang w:val="en-AU" w:eastAsia="en-AU"/>
              </w:rPr>
              <w:t>The proposal includes separate, clearly identifiable entries to the commercial premises and seniors housing development. Well-defined pedestrian accesses have been provided to  Wilson Road and the proposed shared path across the reserve. Balconies and windows overlook the pedestrian access across the site.</w:t>
            </w:r>
          </w:p>
        </w:tc>
        <w:tc>
          <w:tcPr>
            <w:tcW w:w="1587" w:type="dxa"/>
          </w:tcPr>
          <w:p w14:paraId="2E829DD3" w14:textId="68D2BB8F" w:rsidR="002F3DA1" w:rsidRPr="00000762" w:rsidRDefault="00E865BF" w:rsidP="00E133BD">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Y</w:t>
            </w:r>
          </w:p>
        </w:tc>
      </w:tr>
      <w:tr w:rsidR="002F3DA1" w:rsidRPr="00E37AA1" w14:paraId="18E34DA5"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25E75A7A" w14:textId="77777777" w:rsidR="002F3DA1" w:rsidRPr="008E2881" w:rsidRDefault="00B47BF5" w:rsidP="00E133BD">
            <w:pPr>
              <w:pStyle w:val="FigureCaption"/>
              <w:spacing w:before="0" w:after="160"/>
              <w:ind w:left="0"/>
              <w:jc w:val="left"/>
              <w:rPr>
                <w:rFonts w:ascii="Arial" w:hAnsi="Arial" w:cs="Arial"/>
                <w:color w:val="auto"/>
                <w:sz w:val="22"/>
                <w:szCs w:val="22"/>
              </w:rPr>
            </w:pPr>
            <w:r w:rsidRPr="008E2881">
              <w:rPr>
                <w:rFonts w:ascii="Arial" w:hAnsi="Arial" w:cs="Arial"/>
                <w:color w:val="auto"/>
                <w:sz w:val="22"/>
                <w:szCs w:val="22"/>
              </w:rPr>
              <w:t>3H Vehicle access</w:t>
            </w:r>
          </w:p>
        </w:tc>
        <w:tc>
          <w:tcPr>
            <w:tcW w:w="8505" w:type="dxa"/>
          </w:tcPr>
          <w:p w14:paraId="15B795D5" w14:textId="77777777" w:rsidR="00DA24D1" w:rsidRDefault="00364C68"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 xml:space="preserve">Resident parking is provided at the basement level with gated entry. </w:t>
            </w:r>
            <w:r w:rsidR="008E2881" w:rsidRPr="00000762">
              <w:rPr>
                <w:rFonts w:ascii="Arial" w:hAnsi="Arial" w:cs="Arial"/>
                <w:b w:val="0"/>
                <w:color w:val="auto"/>
                <w:sz w:val="22"/>
                <w:szCs w:val="22"/>
              </w:rPr>
              <w:t>At grade parking for the commercial spaces are locate</w:t>
            </w:r>
            <w:r w:rsidR="00DA24D1">
              <w:rPr>
                <w:rFonts w:ascii="Arial" w:hAnsi="Arial" w:cs="Arial"/>
                <w:b w:val="0"/>
                <w:color w:val="auto"/>
                <w:sz w:val="22"/>
                <w:szCs w:val="22"/>
              </w:rPr>
              <w:t>d</w:t>
            </w:r>
            <w:r w:rsidR="008E2881" w:rsidRPr="00000762">
              <w:rPr>
                <w:rFonts w:ascii="Arial" w:hAnsi="Arial" w:cs="Arial"/>
                <w:b w:val="0"/>
                <w:color w:val="auto"/>
                <w:sz w:val="22"/>
                <w:szCs w:val="22"/>
              </w:rPr>
              <w:t xml:space="preserve"> behind existing and proposed trees to </w:t>
            </w:r>
            <w:r w:rsidR="008E2881" w:rsidRPr="00000762">
              <w:rPr>
                <w:rFonts w:ascii="Arial" w:hAnsi="Arial" w:cs="Arial"/>
                <w:b w:val="0"/>
                <w:color w:val="auto"/>
                <w:sz w:val="22"/>
                <w:szCs w:val="22"/>
              </w:rPr>
              <w:lastRenderedPageBreak/>
              <w:t>minimise visual intrusion</w:t>
            </w:r>
            <w:r w:rsidR="00DA24D1">
              <w:rPr>
                <w:rFonts w:ascii="Arial" w:hAnsi="Arial" w:cs="Arial"/>
                <w:b w:val="0"/>
                <w:color w:val="auto"/>
                <w:sz w:val="22"/>
                <w:szCs w:val="22"/>
              </w:rPr>
              <w:t>.</w:t>
            </w:r>
            <w:r w:rsidR="008E2881" w:rsidRPr="00000762">
              <w:rPr>
                <w:rFonts w:ascii="Arial" w:hAnsi="Arial" w:cs="Arial"/>
                <w:b w:val="0"/>
                <w:color w:val="auto"/>
                <w:sz w:val="22"/>
                <w:szCs w:val="22"/>
              </w:rPr>
              <w:t xml:space="preserve"> Proposed parking, vehicle manoeuvring areas and sightlines at the new access comply with relevant standards. </w:t>
            </w:r>
          </w:p>
          <w:p w14:paraId="3786D057" w14:textId="2CF031E9" w:rsidR="002F3DA1" w:rsidRPr="00000762" w:rsidRDefault="008E2881"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Separate pedestrian entry is provided.</w:t>
            </w:r>
          </w:p>
        </w:tc>
        <w:tc>
          <w:tcPr>
            <w:tcW w:w="1587" w:type="dxa"/>
          </w:tcPr>
          <w:p w14:paraId="49F36129" w14:textId="3EAC0899" w:rsidR="002F3DA1" w:rsidRPr="00000762" w:rsidRDefault="00E865BF" w:rsidP="00E133BD">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lastRenderedPageBreak/>
              <w:t>Y</w:t>
            </w:r>
          </w:p>
        </w:tc>
      </w:tr>
      <w:tr w:rsidR="002F3DA1" w:rsidRPr="00E37AA1" w14:paraId="0489C860"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63266E0F" w14:textId="77777777" w:rsidR="002F3DA1" w:rsidRPr="00E37AA1" w:rsidRDefault="00B47BF5" w:rsidP="00E133BD">
            <w:pPr>
              <w:pStyle w:val="FigureCaption"/>
              <w:spacing w:before="0" w:after="160"/>
              <w:ind w:left="0"/>
              <w:jc w:val="left"/>
              <w:rPr>
                <w:rFonts w:ascii="Arial" w:hAnsi="Arial" w:cs="Arial"/>
                <w:color w:val="auto"/>
                <w:sz w:val="22"/>
                <w:szCs w:val="22"/>
                <w:highlight w:val="yellow"/>
              </w:rPr>
            </w:pPr>
            <w:r w:rsidRPr="009D161C">
              <w:rPr>
                <w:rFonts w:ascii="Arial" w:hAnsi="Arial" w:cs="Arial"/>
                <w:color w:val="auto"/>
                <w:sz w:val="22"/>
                <w:szCs w:val="22"/>
              </w:rPr>
              <w:t>3J Bicycle and car parking</w:t>
            </w:r>
          </w:p>
        </w:tc>
        <w:tc>
          <w:tcPr>
            <w:tcW w:w="8505" w:type="dxa"/>
          </w:tcPr>
          <w:p w14:paraId="53E78D71" w14:textId="77777777" w:rsidR="008E2881" w:rsidRPr="00000762" w:rsidRDefault="008E2881" w:rsidP="00E133BD">
            <w:pPr>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000762">
              <w:rPr>
                <w:rFonts w:ascii="Arial" w:hAnsi="Arial"/>
                <w:lang w:eastAsia="en-AU"/>
              </w:rPr>
              <w:t>The parking provisions for the development comprise:</w:t>
            </w:r>
          </w:p>
          <w:p w14:paraId="6D787298" w14:textId="77777777" w:rsidR="00DA24D1" w:rsidRDefault="008E2881" w:rsidP="00E133BD">
            <w:pPr>
              <w:pStyle w:val="ListParagraph"/>
              <w:numPr>
                <w:ilvl w:val="0"/>
                <w:numId w:val="43"/>
              </w:numPr>
              <w:spacing w:after="160"/>
              <w:contextualSpacing w:val="0"/>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DA24D1">
              <w:rPr>
                <w:rFonts w:ascii="Arial" w:hAnsi="Arial"/>
                <w:lang w:eastAsia="en-AU"/>
              </w:rPr>
              <w:t>Ten at grade parking spaces (including two disabled parking spaces) at the frontage.</w:t>
            </w:r>
          </w:p>
          <w:p w14:paraId="09033674" w14:textId="77777777" w:rsidR="00DA24D1" w:rsidRDefault="008E2881" w:rsidP="00E133BD">
            <w:pPr>
              <w:pStyle w:val="ListParagraph"/>
              <w:spacing w:after="160"/>
              <w:ind w:left="720" w:firstLine="0"/>
              <w:contextualSpacing w:val="0"/>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DA24D1">
              <w:rPr>
                <w:rFonts w:ascii="Arial" w:hAnsi="Arial"/>
                <w:lang w:eastAsia="en-AU"/>
              </w:rPr>
              <w:t>Eight of these spaces are for the commercial uses and two are designated as visitors parking for the seniors housing development.</w:t>
            </w:r>
          </w:p>
          <w:p w14:paraId="4F4F2D2E" w14:textId="2A997CAE" w:rsidR="008E2881" w:rsidRPr="00DA24D1" w:rsidRDefault="008E2881" w:rsidP="00E133BD">
            <w:pPr>
              <w:pStyle w:val="ListParagraph"/>
              <w:numPr>
                <w:ilvl w:val="0"/>
                <w:numId w:val="43"/>
              </w:numPr>
              <w:spacing w:after="160"/>
              <w:contextualSpacing w:val="0"/>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DA24D1">
              <w:rPr>
                <w:rFonts w:ascii="Arial" w:hAnsi="Arial"/>
                <w:lang w:eastAsia="en-AU"/>
              </w:rPr>
              <w:t>83 parking spaces including six disabled parking spaces at the basement level</w:t>
            </w:r>
          </w:p>
          <w:p w14:paraId="2B8513A8" w14:textId="77777777" w:rsidR="008E2881" w:rsidRPr="00000762" w:rsidRDefault="008E2881" w:rsidP="00E133BD">
            <w:pPr>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000762">
              <w:rPr>
                <w:rFonts w:ascii="Arial" w:hAnsi="Arial"/>
                <w:lang w:eastAsia="en-AU"/>
              </w:rPr>
              <w:t>The parking provision for the commercial uses comply with RMS’ rate of 1 space per 40m</w:t>
            </w:r>
            <w:r w:rsidRPr="00000762">
              <w:rPr>
                <w:rFonts w:ascii="Arial" w:hAnsi="Arial"/>
                <w:vertAlign w:val="superscript"/>
                <w:lang w:eastAsia="en-AU"/>
              </w:rPr>
              <w:t>2</w:t>
            </w:r>
            <w:r w:rsidRPr="00000762">
              <w:rPr>
                <w:rFonts w:ascii="Arial" w:hAnsi="Arial"/>
                <w:lang w:eastAsia="en-AU"/>
              </w:rPr>
              <w:t xml:space="preserve"> GFA.  </w:t>
            </w:r>
          </w:p>
          <w:p w14:paraId="2B4FD49F" w14:textId="309CA145" w:rsidR="008E2881" w:rsidRPr="00000762" w:rsidRDefault="008E2881" w:rsidP="00E133BD">
            <w:pPr>
              <w:cnfStyle w:val="000000000000" w:firstRow="0" w:lastRow="0" w:firstColumn="0" w:lastColumn="0" w:oddVBand="0" w:evenVBand="0" w:oddHBand="0" w:evenHBand="0" w:firstRowFirstColumn="0" w:firstRowLastColumn="0" w:lastRowFirstColumn="0" w:lastRowLastColumn="0"/>
              <w:rPr>
                <w:rStyle w:val="frag-citation"/>
                <w:rFonts w:ascii="Arial" w:hAnsi="Arial" w:cs="Arial"/>
                <w:color w:val="000000"/>
                <w:shd w:val="clear" w:color="auto" w:fill="FFFFFF"/>
              </w:rPr>
            </w:pPr>
            <w:r w:rsidRPr="00000762">
              <w:rPr>
                <w:rFonts w:ascii="Arial" w:hAnsi="Arial"/>
                <w:lang w:eastAsia="en-AU"/>
              </w:rPr>
              <w:t xml:space="preserve">Parking for seniors housing has been assessed in accordance with the standards in SEPP Housing 2021 which requires 0.5 space for each bedroom. This equates to 72 car parking spaces for the seniors housing development. The parking at the basement level exceeds this requirement. The access audit confirms the </w:t>
            </w:r>
            <w:r w:rsidRPr="00000762">
              <w:rPr>
                <w:rFonts w:ascii="Arial" w:hAnsi="Arial" w:cs="Arial"/>
                <w:color w:val="000000"/>
                <w:shd w:val="clear" w:color="auto" w:fill="FFFFFF"/>
              </w:rPr>
              <w:t>car parking spaces are of suitable dimensions and complies with accessibility requirements in </w:t>
            </w:r>
            <w:r w:rsidRPr="00000762">
              <w:rPr>
                <w:rStyle w:val="frag-citation"/>
                <w:rFonts w:ascii="Arial" w:hAnsi="Arial" w:cs="Arial"/>
                <w:color w:val="000000"/>
                <w:shd w:val="clear" w:color="auto" w:fill="FFFFFF"/>
              </w:rPr>
              <w:t>AS 2890.6</w:t>
            </w:r>
          </w:p>
          <w:p w14:paraId="54591B5A" w14:textId="734F69A8" w:rsidR="002A6138" w:rsidRPr="00DA24D1" w:rsidRDefault="008E2881" w:rsidP="00E133BD">
            <w:pPr>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000762">
              <w:rPr>
                <w:rFonts w:ascii="Arial" w:hAnsi="Arial" w:cs="Arial"/>
                <w:lang w:eastAsia="en-AU"/>
              </w:rPr>
              <w:t>Sperate bike parking spaces are not included in the proposal. This can be conditioned.</w:t>
            </w:r>
          </w:p>
        </w:tc>
        <w:tc>
          <w:tcPr>
            <w:tcW w:w="1587" w:type="dxa"/>
          </w:tcPr>
          <w:p w14:paraId="797B26BB" w14:textId="3A9D46A5" w:rsidR="002F3DA1" w:rsidRPr="00000762" w:rsidRDefault="00E865BF" w:rsidP="00E133BD">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Y</w:t>
            </w:r>
          </w:p>
        </w:tc>
      </w:tr>
      <w:tr w:rsidR="00B47BF5" w:rsidRPr="00E37AA1" w14:paraId="1D091FD3"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34D8C8D7" w14:textId="77777777" w:rsidR="00B47BF5" w:rsidRPr="009D161C" w:rsidRDefault="00B47BF5" w:rsidP="00E133BD">
            <w:pPr>
              <w:pStyle w:val="FigureCaption"/>
              <w:spacing w:before="0" w:after="160"/>
              <w:ind w:left="0"/>
              <w:jc w:val="left"/>
              <w:rPr>
                <w:rFonts w:ascii="Arial" w:hAnsi="Arial" w:cs="Arial"/>
                <w:color w:val="auto"/>
                <w:sz w:val="22"/>
                <w:szCs w:val="22"/>
              </w:rPr>
            </w:pPr>
            <w:r w:rsidRPr="009D161C">
              <w:rPr>
                <w:rFonts w:ascii="Arial" w:hAnsi="Arial" w:cs="Arial"/>
                <w:color w:val="auto"/>
                <w:sz w:val="22"/>
                <w:szCs w:val="22"/>
              </w:rPr>
              <w:lastRenderedPageBreak/>
              <w:t>4A Solar and daylight access</w:t>
            </w:r>
          </w:p>
        </w:tc>
        <w:tc>
          <w:tcPr>
            <w:tcW w:w="8505" w:type="dxa"/>
          </w:tcPr>
          <w:p w14:paraId="3224328E" w14:textId="79FD277D" w:rsidR="009D161C" w:rsidRPr="00000762" w:rsidRDefault="009D161C" w:rsidP="00E133BD">
            <w:pPr>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sidRPr="00000762">
              <w:rPr>
                <w:rFonts w:ascii="Arial" w:hAnsi="Arial"/>
                <w:lang w:val="en-AU" w:eastAsia="en-AU"/>
              </w:rPr>
              <w:t xml:space="preserve">63% of the units achieve 3 hours of solar access in winter and an additional 10% are able to meet this requirement with skylights. No direct sun will be available to one of the </w:t>
            </w:r>
            <w:r w:rsidR="006B504A">
              <w:rPr>
                <w:rFonts w:ascii="Arial" w:hAnsi="Arial"/>
                <w:lang w:val="en-AU" w:eastAsia="en-AU"/>
              </w:rPr>
              <w:t>dwellings</w:t>
            </w:r>
            <w:r w:rsidRPr="00000762">
              <w:rPr>
                <w:rFonts w:ascii="Arial" w:hAnsi="Arial"/>
                <w:lang w:val="en-AU" w:eastAsia="en-AU"/>
              </w:rPr>
              <w:t xml:space="preserve"> while the remaining will have some solar access. </w:t>
            </w:r>
          </w:p>
          <w:p w14:paraId="7B9DC242" w14:textId="6EF7C771" w:rsidR="00726C2C" w:rsidRPr="00000762" w:rsidRDefault="009D161C"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 xml:space="preserve">Council’s Design Review Panel were satisfied the </w:t>
            </w:r>
            <w:r w:rsidR="006B504A">
              <w:rPr>
                <w:rFonts w:ascii="Arial" w:hAnsi="Arial" w:cs="Arial"/>
                <w:b w:val="0"/>
                <w:color w:val="auto"/>
                <w:sz w:val="22"/>
                <w:szCs w:val="22"/>
              </w:rPr>
              <w:t>dwellings</w:t>
            </w:r>
            <w:r w:rsidRPr="00000762">
              <w:rPr>
                <w:rFonts w:ascii="Arial" w:hAnsi="Arial" w:cs="Arial"/>
                <w:b w:val="0"/>
                <w:color w:val="auto"/>
                <w:sz w:val="22"/>
                <w:szCs w:val="22"/>
              </w:rPr>
              <w:t xml:space="preserve"> with reduced solar access demonstrated liveability through their orientation which allowed oblique views over the reserve and natural ventilation.</w:t>
            </w:r>
          </w:p>
        </w:tc>
        <w:tc>
          <w:tcPr>
            <w:tcW w:w="1587" w:type="dxa"/>
          </w:tcPr>
          <w:p w14:paraId="6E325C3A" w14:textId="7C3E3B74" w:rsidR="00B47BF5" w:rsidRPr="00000762" w:rsidRDefault="00726C2C" w:rsidP="00E133BD">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Y</w:t>
            </w:r>
          </w:p>
        </w:tc>
      </w:tr>
      <w:tr w:rsidR="00B47BF5" w:rsidRPr="00E37AA1" w14:paraId="3FF56099"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021693C9" w14:textId="77777777" w:rsidR="00B47BF5" w:rsidRPr="009D161C" w:rsidRDefault="00B47BF5" w:rsidP="00E133BD">
            <w:pPr>
              <w:pStyle w:val="FigureCaption"/>
              <w:spacing w:before="0" w:after="160"/>
              <w:ind w:left="0"/>
              <w:jc w:val="left"/>
              <w:rPr>
                <w:rFonts w:ascii="Arial" w:hAnsi="Arial" w:cs="Arial"/>
                <w:color w:val="auto"/>
                <w:sz w:val="22"/>
                <w:szCs w:val="22"/>
              </w:rPr>
            </w:pPr>
            <w:r w:rsidRPr="009D161C">
              <w:rPr>
                <w:rFonts w:ascii="Arial" w:hAnsi="Arial" w:cs="Arial"/>
                <w:color w:val="auto"/>
                <w:sz w:val="22"/>
                <w:szCs w:val="22"/>
              </w:rPr>
              <w:t>4B Natural ventilation</w:t>
            </w:r>
          </w:p>
        </w:tc>
        <w:tc>
          <w:tcPr>
            <w:tcW w:w="8505" w:type="dxa"/>
          </w:tcPr>
          <w:p w14:paraId="373026FD" w14:textId="783BEF8E" w:rsidR="00B47BF5" w:rsidRPr="009D161C" w:rsidRDefault="009D161C" w:rsidP="00E133B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D161C">
              <w:rPr>
                <w:rFonts w:ascii="Arial" w:hAnsi="Arial"/>
                <w:lang w:val="en-AU" w:eastAsia="en-AU"/>
              </w:rPr>
              <w:t xml:space="preserve">72% of the </w:t>
            </w:r>
            <w:r w:rsidR="0022449A">
              <w:rPr>
                <w:rFonts w:ascii="Arial" w:hAnsi="Arial"/>
                <w:lang w:val="en-AU" w:eastAsia="en-AU"/>
              </w:rPr>
              <w:t>dwellings</w:t>
            </w:r>
            <w:r w:rsidRPr="009D161C">
              <w:rPr>
                <w:rFonts w:ascii="Arial" w:hAnsi="Arial"/>
                <w:lang w:val="en-AU" w:eastAsia="en-AU"/>
              </w:rPr>
              <w:t xml:space="preserve"> have dual aspect to facilitate cross ventilation.</w:t>
            </w:r>
          </w:p>
        </w:tc>
        <w:tc>
          <w:tcPr>
            <w:tcW w:w="1587" w:type="dxa"/>
          </w:tcPr>
          <w:p w14:paraId="4D548EC1" w14:textId="1211DAA7" w:rsidR="00B47BF5" w:rsidRPr="009D161C" w:rsidRDefault="00726C2C" w:rsidP="00E133BD">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9D161C">
              <w:rPr>
                <w:rFonts w:ascii="Arial" w:hAnsi="Arial" w:cs="Arial"/>
                <w:b w:val="0"/>
                <w:color w:val="auto"/>
                <w:sz w:val="22"/>
                <w:szCs w:val="22"/>
              </w:rPr>
              <w:t>Y</w:t>
            </w:r>
          </w:p>
        </w:tc>
      </w:tr>
      <w:tr w:rsidR="00B47BF5" w:rsidRPr="00E37AA1" w14:paraId="0317B5C8"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4387A94B" w14:textId="77777777" w:rsidR="00B47BF5" w:rsidRPr="00E37AA1" w:rsidRDefault="00B47BF5" w:rsidP="00E133BD">
            <w:pPr>
              <w:pStyle w:val="FigureCaption"/>
              <w:spacing w:before="0" w:after="160"/>
              <w:ind w:left="0"/>
              <w:jc w:val="left"/>
              <w:rPr>
                <w:rFonts w:ascii="Arial" w:hAnsi="Arial" w:cs="Arial"/>
                <w:color w:val="auto"/>
                <w:sz w:val="22"/>
                <w:szCs w:val="22"/>
                <w:highlight w:val="yellow"/>
              </w:rPr>
            </w:pPr>
            <w:r w:rsidRPr="00302D16">
              <w:rPr>
                <w:rFonts w:ascii="Arial" w:hAnsi="Arial" w:cs="Arial"/>
                <w:color w:val="auto"/>
                <w:sz w:val="22"/>
                <w:szCs w:val="22"/>
              </w:rPr>
              <w:t>4C Ceiling heights</w:t>
            </w:r>
          </w:p>
        </w:tc>
        <w:tc>
          <w:tcPr>
            <w:tcW w:w="8505" w:type="dxa"/>
          </w:tcPr>
          <w:p w14:paraId="3F6649EE" w14:textId="26DF654B" w:rsidR="009D161C" w:rsidRPr="00302D16" w:rsidRDefault="009D161C" w:rsidP="00E133BD">
            <w:pPr>
              <w:cnfStyle w:val="000000100000" w:firstRow="0" w:lastRow="0" w:firstColumn="0" w:lastColumn="0" w:oddVBand="0" w:evenVBand="0" w:oddHBand="1" w:evenHBand="0" w:firstRowFirstColumn="0" w:firstRowLastColumn="0" w:lastRowFirstColumn="0" w:lastRowLastColumn="0"/>
              <w:rPr>
                <w:rFonts w:ascii="Arial" w:hAnsi="Arial"/>
                <w:noProof/>
                <w:lang w:val="en-AU" w:eastAsia="en-AU"/>
              </w:rPr>
            </w:pPr>
            <w:r w:rsidRPr="00302D16">
              <w:rPr>
                <w:rFonts w:ascii="Arial" w:hAnsi="Arial"/>
                <w:noProof/>
                <w:lang w:val="en-AU" w:eastAsia="en-AU"/>
              </w:rPr>
              <w:t>The section indicates 3.1</w:t>
            </w:r>
            <w:r w:rsidR="0022449A">
              <w:rPr>
                <w:rFonts w:ascii="Arial" w:hAnsi="Arial"/>
                <w:noProof/>
                <w:lang w:val="en-AU" w:eastAsia="en-AU"/>
              </w:rPr>
              <w:t xml:space="preserve"> </w:t>
            </w:r>
            <w:r w:rsidRPr="00302D16">
              <w:rPr>
                <w:rFonts w:ascii="Arial" w:hAnsi="Arial"/>
                <w:noProof/>
                <w:lang w:val="en-AU" w:eastAsia="en-AU"/>
              </w:rPr>
              <w:t xml:space="preserve">metres between each finished floor level of the </w:t>
            </w:r>
            <w:r w:rsidR="0022449A">
              <w:rPr>
                <w:rFonts w:ascii="Arial" w:hAnsi="Arial"/>
                <w:noProof/>
                <w:lang w:val="en-AU" w:eastAsia="en-AU"/>
              </w:rPr>
              <w:t>dwellings</w:t>
            </w:r>
            <w:r w:rsidRPr="00302D16">
              <w:rPr>
                <w:rFonts w:ascii="Arial" w:hAnsi="Arial"/>
                <w:noProof/>
                <w:lang w:val="en-AU" w:eastAsia="en-AU"/>
              </w:rPr>
              <w:t xml:space="preserve"> allowing 400mm for services and subfloor, and a 2.7m metres floor to ceiling height for the </w:t>
            </w:r>
            <w:r w:rsidR="0022449A">
              <w:rPr>
                <w:rFonts w:ascii="Arial" w:hAnsi="Arial"/>
                <w:noProof/>
                <w:lang w:val="en-AU" w:eastAsia="en-AU"/>
              </w:rPr>
              <w:t>dwelligs</w:t>
            </w:r>
            <w:r w:rsidRPr="00302D16">
              <w:rPr>
                <w:rFonts w:ascii="Arial" w:hAnsi="Arial"/>
                <w:noProof/>
                <w:lang w:val="en-AU" w:eastAsia="en-AU"/>
              </w:rPr>
              <w:t>.</w:t>
            </w:r>
          </w:p>
          <w:p w14:paraId="2F381A26" w14:textId="77777777" w:rsidR="009D161C" w:rsidRPr="00302D16" w:rsidRDefault="009D161C"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302D16">
              <w:rPr>
                <w:rFonts w:ascii="Arial" w:hAnsi="Arial" w:cs="Arial"/>
                <w:b w:val="0"/>
                <w:color w:val="auto"/>
                <w:sz w:val="22"/>
                <w:szCs w:val="22"/>
              </w:rPr>
              <w:t>The commercial spaces have a floor to ceiling height of 3m which is less than the stipulated 3.3m.</w:t>
            </w:r>
          </w:p>
          <w:p w14:paraId="467688AC" w14:textId="77B9A4FE" w:rsidR="002A6138" w:rsidRPr="00302D16" w:rsidRDefault="009D161C"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02D16">
              <w:rPr>
                <w:rFonts w:ascii="Arial" w:hAnsi="Arial" w:cs="Arial"/>
                <w:b w:val="0"/>
                <w:color w:val="auto"/>
                <w:sz w:val="22"/>
                <w:szCs w:val="22"/>
              </w:rPr>
              <w:t>The commercial spaces are likely to be used for small scale activities such hair salon or a café (with no food preparation facility) and other businesses that complement the seniors housing development. Given the scale nature of these activities, the floor to ceiling height is considered satisfactory.</w:t>
            </w:r>
          </w:p>
        </w:tc>
        <w:tc>
          <w:tcPr>
            <w:tcW w:w="1587" w:type="dxa"/>
          </w:tcPr>
          <w:p w14:paraId="4C6613F0" w14:textId="4D30B847" w:rsidR="00B47BF5" w:rsidRPr="00302D16" w:rsidRDefault="002D3371" w:rsidP="00E133BD">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302D16">
              <w:rPr>
                <w:rFonts w:ascii="Arial" w:hAnsi="Arial" w:cs="Arial"/>
                <w:b w:val="0"/>
                <w:color w:val="auto"/>
                <w:sz w:val="22"/>
                <w:szCs w:val="22"/>
              </w:rPr>
              <w:t>Y</w:t>
            </w:r>
          </w:p>
        </w:tc>
      </w:tr>
      <w:tr w:rsidR="006A2D34" w:rsidRPr="00E37AA1" w14:paraId="1AB598A4"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3FA57A18" w14:textId="77777777" w:rsidR="006A2D34" w:rsidRPr="00B11F55" w:rsidRDefault="006A2D34" w:rsidP="00E133BD">
            <w:pPr>
              <w:pStyle w:val="FigureCaption"/>
              <w:spacing w:before="0" w:after="160"/>
              <w:ind w:left="0"/>
              <w:jc w:val="left"/>
              <w:rPr>
                <w:rFonts w:ascii="Arial" w:hAnsi="Arial" w:cs="Arial"/>
                <w:color w:val="auto"/>
                <w:sz w:val="22"/>
                <w:szCs w:val="22"/>
              </w:rPr>
            </w:pPr>
            <w:r w:rsidRPr="00B11F55">
              <w:rPr>
                <w:rFonts w:ascii="Arial" w:hAnsi="Arial" w:cs="Arial"/>
                <w:color w:val="auto"/>
                <w:sz w:val="22"/>
                <w:szCs w:val="22"/>
              </w:rPr>
              <w:t>4D Apartment size and layout</w:t>
            </w:r>
          </w:p>
        </w:tc>
        <w:tc>
          <w:tcPr>
            <w:tcW w:w="8505" w:type="dxa"/>
          </w:tcPr>
          <w:p w14:paraId="7DB1E1A6" w14:textId="5A2C56DC" w:rsidR="00B11F55" w:rsidRPr="00302D16" w:rsidRDefault="00B11F55" w:rsidP="00E133BD">
            <w:pPr>
              <w:cnfStyle w:val="000000000000" w:firstRow="0" w:lastRow="0" w:firstColumn="0" w:lastColumn="0" w:oddVBand="0" w:evenVBand="0" w:oddHBand="0" w:evenHBand="0" w:firstRowFirstColumn="0" w:firstRowLastColumn="0" w:lastRowFirstColumn="0" w:lastRowLastColumn="0"/>
              <w:rPr>
                <w:rFonts w:ascii="Arial" w:hAnsi="Arial"/>
                <w:lang w:val="en-AU" w:eastAsia="en-AU"/>
              </w:rPr>
            </w:pPr>
            <w:r w:rsidRPr="00302D16">
              <w:rPr>
                <w:rFonts w:ascii="Arial" w:hAnsi="Arial"/>
                <w:lang w:val="en-AU" w:eastAsia="en-AU"/>
              </w:rPr>
              <w:t xml:space="preserve">The design generally complies except for the depth of the living dining /kitchen areas which exceed the 8-metre limit in almost all the </w:t>
            </w:r>
            <w:r w:rsidR="003B553D">
              <w:rPr>
                <w:rFonts w:ascii="Arial" w:hAnsi="Arial"/>
                <w:lang w:val="en-AU" w:eastAsia="en-AU"/>
              </w:rPr>
              <w:t>dwellings</w:t>
            </w:r>
            <w:r w:rsidRPr="00302D16">
              <w:rPr>
                <w:rFonts w:ascii="Arial" w:hAnsi="Arial"/>
                <w:lang w:val="en-AU" w:eastAsia="en-AU"/>
              </w:rPr>
              <w:t>. However</w:t>
            </w:r>
            <w:r w:rsidR="003B553D">
              <w:rPr>
                <w:rFonts w:ascii="Arial" w:hAnsi="Arial"/>
                <w:lang w:val="en-AU" w:eastAsia="en-AU"/>
              </w:rPr>
              <w:t>,</w:t>
            </w:r>
            <w:r w:rsidRPr="00302D16">
              <w:rPr>
                <w:rFonts w:ascii="Arial" w:hAnsi="Arial"/>
                <w:lang w:val="en-AU" w:eastAsia="en-AU"/>
              </w:rPr>
              <w:t xml:space="preserve"> the exceedance is not considered to reduce the liveability or functionality of the </w:t>
            </w:r>
            <w:r w:rsidR="003B553D">
              <w:rPr>
                <w:rFonts w:ascii="Arial" w:hAnsi="Arial"/>
                <w:lang w:val="en-AU" w:eastAsia="en-AU"/>
              </w:rPr>
              <w:t>dwellings</w:t>
            </w:r>
            <w:r w:rsidRPr="00302D16">
              <w:rPr>
                <w:rFonts w:ascii="Arial" w:hAnsi="Arial"/>
                <w:lang w:val="en-AU" w:eastAsia="en-AU"/>
              </w:rPr>
              <w:t>.</w:t>
            </w:r>
          </w:p>
          <w:p w14:paraId="79C117C8" w14:textId="430495B4" w:rsidR="00B11F55" w:rsidRPr="00302D16" w:rsidRDefault="00B11F55" w:rsidP="00E133BD">
            <w:pPr>
              <w:cnfStyle w:val="000000000000" w:firstRow="0" w:lastRow="0" w:firstColumn="0" w:lastColumn="0" w:oddVBand="0" w:evenVBand="0" w:oddHBand="0" w:evenHBand="0" w:firstRowFirstColumn="0" w:firstRowLastColumn="0" w:lastRowFirstColumn="0" w:lastRowLastColumn="0"/>
              <w:rPr>
                <w:rFonts w:ascii="Arial" w:hAnsi="Arial"/>
                <w:lang w:val="en-AU" w:eastAsia="en-AU"/>
              </w:rPr>
            </w:pPr>
            <w:r w:rsidRPr="00302D16">
              <w:rPr>
                <w:rFonts w:ascii="Arial" w:hAnsi="Arial"/>
                <w:lang w:val="en-AU" w:eastAsia="en-AU"/>
              </w:rPr>
              <w:t xml:space="preserve">The floor area of the proposed two bedrooms </w:t>
            </w:r>
            <w:r w:rsidR="003B553D">
              <w:rPr>
                <w:rFonts w:ascii="Arial" w:hAnsi="Arial"/>
                <w:lang w:val="en-AU" w:eastAsia="en-AU"/>
              </w:rPr>
              <w:t>dwellings</w:t>
            </w:r>
            <w:r w:rsidRPr="00302D16">
              <w:rPr>
                <w:rFonts w:ascii="Arial" w:hAnsi="Arial"/>
                <w:lang w:val="en-AU" w:eastAsia="en-AU"/>
              </w:rPr>
              <w:t xml:space="preserve"> range between 94.66m</w:t>
            </w:r>
            <w:r w:rsidR="003B553D">
              <w:rPr>
                <w:rFonts w:ascii="Arial" w:hAnsi="Arial"/>
                <w:vertAlign w:val="superscript"/>
                <w:lang w:val="en-AU" w:eastAsia="en-AU"/>
              </w:rPr>
              <w:t>2</w:t>
            </w:r>
            <w:r w:rsidRPr="00302D16">
              <w:rPr>
                <w:rFonts w:ascii="Arial" w:hAnsi="Arial"/>
                <w:lang w:val="en-AU" w:eastAsia="en-AU"/>
              </w:rPr>
              <w:t xml:space="preserve"> and 121m</w:t>
            </w:r>
            <w:r w:rsidR="003B553D">
              <w:rPr>
                <w:rFonts w:ascii="Arial" w:hAnsi="Arial"/>
                <w:vertAlign w:val="superscript"/>
                <w:lang w:val="en-AU" w:eastAsia="en-AU"/>
              </w:rPr>
              <w:t>2</w:t>
            </w:r>
            <w:r w:rsidRPr="00302D16">
              <w:rPr>
                <w:rFonts w:ascii="Arial" w:hAnsi="Arial"/>
                <w:lang w:val="en-AU" w:eastAsia="en-AU"/>
              </w:rPr>
              <w:t>. The floor areas exceed the minimum requirement in the ADG.</w:t>
            </w:r>
          </w:p>
          <w:p w14:paraId="7BD68B18" w14:textId="21EFF8CD" w:rsidR="006A2D34" w:rsidRPr="00302D16" w:rsidRDefault="006A2D34" w:rsidP="00E133BD">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Cs/>
                <w:lang w:val="en-GB" w:eastAsia="zh-CN"/>
              </w:rPr>
            </w:pPr>
            <w:r w:rsidRPr="00302D16">
              <w:rPr>
                <w:rFonts w:ascii="Arial" w:eastAsiaTheme="minorEastAsia" w:hAnsi="Arial" w:cs="Arial"/>
                <w:iCs/>
                <w:lang w:val="en-GB" w:eastAsia="zh-CN"/>
              </w:rPr>
              <w:t>The layout of rooms is functional, well organised and provides a high standard of amenity</w:t>
            </w:r>
            <w:r w:rsidR="003B553D">
              <w:rPr>
                <w:rFonts w:ascii="Arial" w:eastAsiaTheme="minorEastAsia" w:hAnsi="Arial" w:cs="Arial"/>
                <w:iCs/>
                <w:lang w:val="en-GB" w:eastAsia="zh-CN"/>
              </w:rPr>
              <w:t>.</w:t>
            </w:r>
          </w:p>
          <w:p w14:paraId="4DDD7C40" w14:textId="1426AD6A" w:rsidR="006A2D34" w:rsidRPr="00302D16" w:rsidRDefault="006A2D34" w:rsidP="00E133BD">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302D16">
              <w:rPr>
                <w:rFonts w:ascii="Arial" w:hAnsi="Arial" w:cs="Arial"/>
                <w:b w:val="0"/>
                <w:color w:val="auto"/>
                <w:sz w:val="22"/>
                <w:szCs w:val="22"/>
              </w:rPr>
              <w:lastRenderedPageBreak/>
              <w:t xml:space="preserve">All </w:t>
            </w:r>
            <w:r w:rsidR="003B553D">
              <w:rPr>
                <w:rFonts w:ascii="Arial" w:hAnsi="Arial" w:cs="Arial"/>
                <w:b w:val="0"/>
                <w:color w:val="auto"/>
                <w:sz w:val="22"/>
                <w:szCs w:val="22"/>
              </w:rPr>
              <w:t>dwellings</w:t>
            </w:r>
            <w:r w:rsidRPr="00302D16">
              <w:rPr>
                <w:rFonts w:ascii="Arial" w:hAnsi="Arial" w:cs="Arial"/>
                <w:b w:val="0"/>
                <w:color w:val="auto"/>
                <w:sz w:val="22"/>
                <w:szCs w:val="22"/>
              </w:rPr>
              <w:t xml:space="preserve"> achieve compliance with the minimum internal areas and dimensions for living areas and bedrooms.</w:t>
            </w:r>
          </w:p>
          <w:p w14:paraId="4A49CCA7" w14:textId="2AD7713C" w:rsidR="002A6138" w:rsidRPr="00302D16" w:rsidRDefault="002D3371" w:rsidP="00E133BD">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302D16">
              <w:rPr>
                <w:rFonts w:ascii="Arial" w:hAnsi="Arial" w:cs="Arial"/>
                <w:b w:val="0"/>
                <w:color w:val="auto"/>
                <w:sz w:val="22"/>
                <w:szCs w:val="22"/>
              </w:rPr>
              <w:t xml:space="preserve">Windows are provided to habitable rooms to required dimensions. </w:t>
            </w:r>
          </w:p>
        </w:tc>
        <w:tc>
          <w:tcPr>
            <w:tcW w:w="1587" w:type="dxa"/>
          </w:tcPr>
          <w:p w14:paraId="0C3CFCA9" w14:textId="237FC362" w:rsidR="006A2D34" w:rsidRPr="00302D16" w:rsidRDefault="006A2D34" w:rsidP="00E133BD">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302D16">
              <w:rPr>
                <w:rFonts w:ascii="Arial" w:hAnsi="Arial" w:cs="Arial"/>
                <w:b w:val="0"/>
                <w:color w:val="auto"/>
                <w:sz w:val="22"/>
                <w:szCs w:val="22"/>
              </w:rPr>
              <w:lastRenderedPageBreak/>
              <w:t>Y</w:t>
            </w:r>
          </w:p>
        </w:tc>
      </w:tr>
      <w:tr w:rsidR="006A2D34" w:rsidRPr="00E37AA1" w14:paraId="2E69B73F"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43AD9CBA" w14:textId="77777777" w:rsidR="006A2D34" w:rsidRPr="00E37AA1" w:rsidRDefault="006A2D34" w:rsidP="00E133BD">
            <w:pPr>
              <w:pStyle w:val="FigureCaption"/>
              <w:spacing w:before="0" w:after="160"/>
              <w:ind w:left="0"/>
              <w:jc w:val="left"/>
              <w:rPr>
                <w:rFonts w:ascii="Arial" w:hAnsi="Arial" w:cs="Arial"/>
                <w:color w:val="auto"/>
                <w:sz w:val="22"/>
                <w:szCs w:val="22"/>
                <w:highlight w:val="yellow"/>
              </w:rPr>
            </w:pPr>
            <w:r w:rsidRPr="00B11F55">
              <w:rPr>
                <w:rFonts w:ascii="Arial" w:hAnsi="Arial" w:cs="Arial"/>
                <w:color w:val="auto"/>
                <w:sz w:val="22"/>
                <w:szCs w:val="22"/>
              </w:rPr>
              <w:t>4E Private open space and balconies</w:t>
            </w:r>
          </w:p>
        </w:tc>
        <w:tc>
          <w:tcPr>
            <w:tcW w:w="8505" w:type="dxa"/>
          </w:tcPr>
          <w:p w14:paraId="76625A8B" w14:textId="6ABA53C8" w:rsidR="00A91429" w:rsidRPr="00E37AA1" w:rsidRDefault="00B11F55"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highlight w:val="yellow"/>
              </w:rPr>
            </w:pPr>
            <w:r w:rsidRPr="00B11F55">
              <w:rPr>
                <w:rFonts w:ascii="Arial" w:hAnsi="Arial"/>
                <w:b w:val="0"/>
                <w:color w:val="auto"/>
                <w:sz w:val="22"/>
                <w:szCs w:val="22"/>
                <w:lang w:val="en-AU" w:eastAsia="en-AU"/>
              </w:rPr>
              <w:t xml:space="preserve">Spacious balconies are provided for all </w:t>
            </w:r>
            <w:r w:rsidR="003B553D">
              <w:rPr>
                <w:rFonts w:ascii="Arial" w:hAnsi="Arial"/>
                <w:b w:val="0"/>
                <w:color w:val="auto"/>
                <w:sz w:val="22"/>
                <w:szCs w:val="22"/>
                <w:lang w:val="en-AU" w:eastAsia="en-AU"/>
              </w:rPr>
              <w:t>dwellings</w:t>
            </w:r>
            <w:r w:rsidRPr="00B11F55">
              <w:rPr>
                <w:rFonts w:ascii="Arial" w:hAnsi="Arial"/>
                <w:b w:val="0"/>
                <w:color w:val="auto"/>
                <w:sz w:val="22"/>
                <w:szCs w:val="22"/>
                <w:lang w:val="en-AU" w:eastAsia="en-AU"/>
              </w:rPr>
              <w:t xml:space="preserve">. Screening has been included, where required, to ensure privacy between the </w:t>
            </w:r>
            <w:r w:rsidR="003B553D">
              <w:rPr>
                <w:rFonts w:ascii="Arial" w:hAnsi="Arial"/>
                <w:b w:val="0"/>
                <w:color w:val="auto"/>
                <w:sz w:val="22"/>
                <w:szCs w:val="22"/>
                <w:lang w:val="en-AU" w:eastAsia="en-AU"/>
              </w:rPr>
              <w:t>dwellings</w:t>
            </w:r>
            <w:r w:rsidRPr="00B11F55">
              <w:rPr>
                <w:rFonts w:ascii="Arial" w:hAnsi="Arial"/>
                <w:b w:val="0"/>
                <w:color w:val="auto"/>
                <w:sz w:val="22"/>
                <w:szCs w:val="22"/>
                <w:lang w:val="en-AU" w:eastAsia="en-AU"/>
              </w:rPr>
              <w:t>.</w:t>
            </w:r>
          </w:p>
        </w:tc>
        <w:tc>
          <w:tcPr>
            <w:tcW w:w="1587" w:type="dxa"/>
          </w:tcPr>
          <w:p w14:paraId="36387192" w14:textId="0DA81C1A" w:rsidR="006A2D34" w:rsidRPr="00E37AA1" w:rsidRDefault="00A91429" w:rsidP="00E133BD">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highlight w:val="yellow"/>
              </w:rPr>
            </w:pPr>
            <w:r w:rsidRPr="00B11F55">
              <w:rPr>
                <w:rFonts w:ascii="Arial" w:hAnsi="Arial" w:cs="Arial"/>
                <w:b w:val="0"/>
                <w:color w:val="auto"/>
                <w:sz w:val="22"/>
                <w:szCs w:val="22"/>
              </w:rPr>
              <w:t>Y</w:t>
            </w:r>
          </w:p>
        </w:tc>
      </w:tr>
      <w:tr w:rsidR="006A2D34" w:rsidRPr="00E37AA1" w14:paraId="59414079"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28A7B11F" w14:textId="77777777" w:rsidR="006A2D34" w:rsidRPr="00302D16" w:rsidRDefault="006A2D34" w:rsidP="00E133BD">
            <w:pPr>
              <w:pStyle w:val="FigureCaption"/>
              <w:spacing w:before="0" w:after="160"/>
              <w:ind w:left="0"/>
              <w:jc w:val="left"/>
              <w:rPr>
                <w:rFonts w:ascii="Arial" w:hAnsi="Arial" w:cs="Arial"/>
                <w:color w:val="auto"/>
                <w:sz w:val="22"/>
                <w:szCs w:val="22"/>
              </w:rPr>
            </w:pPr>
            <w:r w:rsidRPr="00302D16">
              <w:rPr>
                <w:rFonts w:ascii="Arial" w:hAnsi="Arial" w:cs="Arial"/>
                <w:color w:val="auto"/>
                <w:sz w:val="22"/>
                <w:szCs w:val="22"/>
              </w:rPr>
              <w:t>4F Common circulation and spaces</w:t>
            </w:r>
          </w:p>
        </w:tc>
        <w:tc>
          <w:tcPr>
            <w:tcW w:w="8505" w:type="dxa"/>
          </w:tcPr>
          <w:p w14:paraId="5C160FF3" w14:textId="31A7AFB5" w:rsidR="006A2D34" w:rsidRPr="00302D16" w:rsidRDefault="00B11F55" w:rsidP="00E133BD">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302D16">
              <w:rPr>
                <w:rFonts w:ascii="Arial" w:hAnsi="Arial"/>
                <w:b w:val="0"/>
                <w:noProof/>
                <w:color w:val="auto"/>
                <w:sz w:val="22"/>
                <w:szCs w:val="22"/>
                <w:lang w:val="en-AU" w:eastAsia="en-AU"/>
              </w:rPr>
              <w:t xml:space="preserve">The access core adequately services the </w:t>
            </w:r>
            <w:r w:rsidR="00E133BD">
              <w:rPr>
                <w:rFonts w:ascii="Arial" w:hAnsi="Arial"/>
                <w:b w:val="0"/>
                <w:noProof/>
                <w:color w:val="auto"/>
                <w:sz w:val="22"/>
                <w:szCs w:val="22"/>
                <w:lang w:val="en-AU" w:eastAsia="en-AU"/>
              </w:rPr>
              <w:t>dwellings</w:t>
            </w:r>
            <w:r w:rsidR="00302D16" w:rsidRPr="00302D16">
              <w:rPr>
                <w:rFonts w:ascii="Arial" w:hAnsi="Arial"/>
                <w:b w:val="0"/>
                <w:noProof/>
                <w:color w:val="auto"/>
                <w:sz w:val="22"/>
                <w:szCs w:val="22"/>
                <w:lang w:val="en-AU" w:eastAsia="en-AU"/>
              </w:rPr>
              <w:t xml:space="preserve">. </w:t>
            </w:r>
            <w:r w:rsidRPr="00302D16">
              <w:rPr>
                <w:rFonts w:ascii="Arial" w:hAnsi="Arial" w:cs="Arial"/>
                <w:b w:val="0"/>
                <w:color w:val="auto"/>
                <w:sz w:val="22"/>
                <w:szCs w:val="22"/>
              </w:rPr>
              <w:t xml:space="preserve">No more than </w:t>
            </w:r>
            <w:r w:rsidR="0027503E" w:rsidRPr="00302D16">
              <w:rPr>
                <w:rFonts w:ascii="Arial" w:hAnsi="Arial" w:cs="Arial"/>
                <w:b w:val="0"/>
                <w:color w:val="auto"/>
                <w:sz w:val="22"/>
                <w:szCs w:val="22"/>
              </w:rPr>
              <w:t xml:space="preserve">eight </w:t>
            </w:r>
            <w:r w:rsidR="00E133BD">
              <w:rPr>
                <w:rFonts w:ascii="Arial" w:hAnsi="Arial" w:cs="Arial"/>
                <w:b w:val="0"/>
                <w:color w:val="auto"/>
                <w:sz w:val="22"/>
                <w:szCs w:val="22"/>
              </w:rPr>
              <w:t>dwellings</w:t>
            </w:r>
            <w:r w:rsidR="00AA2C18" w:rsidRPr="00302D16">
              <w:rPr>
                <w:rFonts w:ascii="Arial" w:hAnsi="Arial" w:cs="Arial"/>
                <w:b w:val="0"/>
                <w:color w:val="auto"/>
                <w:sz w:val="22"/>
                <w:szCs w:val="22"/>
              </w:rPr>
              <w:t xml:space="preserve"> </w:t>
            </w:r>
            <w:r w:rsidRPr="00302D16">
              <w:rPr>
                <w:rFonts w:ascii="Arial" w:hAnsi="Arial" w:cs="Arial"/>
                <w:b w:val="0"/>
                <w:color w:val="auto"/>
                <w:sz w:val="22"/>
                <w:szCs w:val="22"/>
              </w:rPr>
              <w:t xml:space="preserve">are </w:t>
            </w:r>
            <w:r w:rsidR="00AA2C18" w:rsidRPr="00302D16">
              <w:rPr>
                <w:rFonts w:ascii="Arial" w:hAnsi="Arial" w:cs="Arial"/>
                <w:b w:val="0"/>
                <w:color w:val="auto"/>
                <w:sz w:val="22"/>
                <w:szCs w:val="22"/>
              </w:rPr>
              <w:t xml:space="preserve">accessed from each </w:t>
            </w:r>
            <w:r w:rsidRPr="00302D16">
              <w:rPr>
                <w:rFonts w:ascii="Arial" w:hAnsi="Arial" w:cs="Arial"/>
                <w:b w:val="0"/>
                <w:color w:val="auto"/>
                <w:sz w:val="22"/>
                <w:szCs w:val="22"/>
              </w:rPr>
              <w:t xml:space="preserve">lift </w:t>
            </w:r>
            <w:r w:rsidR="00AA2C18" w:rsidRPr="00302D16">
              <w:rPr>
                <w:rFonts w:ascii="Arial" w:hAnsi="Arial" w:cs="Arial"/>
                <w:b w:val="0"/>
                <w:color w:val="auto"/>
                <w:sz w:val="22"/>
                <w:szCs w:val="22"/>
              </w:rPr>
              <w:t xml:space="preserve">core. </w:t>
            </w:r>
            <w:r w:rsidR="00302D16" w:rsidRPr="00302D16">
              <w:rPr>
                <w:rFonts w:ascii="Arial" w:hAnsi="Arial" w:cs="Arial"/>
                <w:b w:val="0"/>
                <w:color w:val="auto"/>
                <w:sz w:val="22"/>
                <w:szCs w:val="22"/>
              </w:rPr>
              <w:t>Natural lighting is available to the common circulation areas.</w:t>
            </w:r>
          </w:p>
          <w:p w14:paraId="4442C5CF" w14:textId="796CDA3F" w:rsidR="00AA2C18" w:rsidRPr="00302D16" w:rsidRDefault="00AA2C18" w:rsidP="00E133BD">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302D16">
              <w:rPr>
                <w:rFonts w:ascii="Arial" w:hAnsi="Arial" w:cs="Arial"/>
                <w:b w:val="0"/>
                <w:color w:val="auto"/>
                <w:sz w:val="22"/>
                <w:szCs w:val="22"/>
              </w:rPr>
              <w:t xml:space="preserve">Dining, lounge and </w:t>
            </w:r>
            <w:r w:rsidR="00302D16" w:rsidRPr="00302D16">
              <w:rPr>
                <w:rFonts w:ascii="Arial" w:hAnsi="Arial" w:cs="Arial"/>
                <w:b w:val="0"/>
                <w:color w:val="auto"/>
                <w:sz w:val="22"/>
                <w:szCs w:val="22"/>
              </w:rPr>
              <w:t>multi-purpose room/gymnasium</w:t>
            </w:r>
            <w:r w:rsidRPr="00302D16">
              <w:rPr>
                <w:rFonts w:ascii="Arial" w:hAnsi="Arial" w:cs="Arial"/>
                <w:b w:val="0"/>
                <w:color w:val="auto"/>
                <w:sz w:val="22"/>
                <w:szCs w:val="22"/>
              </w:rPr>
              <w:t xml:space="preserve"> rooms are provided as common space.</w:t>
            </w:r>
          </w:p>
        </w:tc>
        <w:tc>
          <w:tcPr>
            <w:tcW w:w="1587" w:type="dxa"/>
          </w:tcPr>
          <w:p w14:paraId="50AB5DFB" w14:textId="6CABFC62" w:rsidR="006A2D34" w:rsidRPr="00302D16" w:rsidRDefault="00AA2C18" w:rsidP="00E133BD">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302D16">
              <w:rPr>
                <w:rFonts w:ascii="Arial" w:hAnsi="Arial" w:cs="Arial"/>
                <w:b w:val="0"/>
                <w:color w:val="auto"/>
                <w:sz w:val="22"/>
                <w:szCs w:val="22"/>
              </w:rPr>
              <w:t>Y</w:t>
            </w:r>
          </w:p>
        </w:tc>
      </w:tr>
      <w:tr w:rsidR="006A2D34" w:rsidRPr="00E37AA1" w14:paraId="7AE109CF"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37533714" w14:textId="77777777" w:rsidR="006A2D34" w:rsidRPr="00302D16" w:rsidRDefault="006A2D34" w:rsidP="00E133BD">
            <w:pPr>
              <w:pStyle w:val="FigureCaption"/>
              <w:spacing w:before="0" w:after="160"/>
              <w:ind w:left="0"/>
              <w:jc w:val="left"/>
              <w:rPr>
                <w:rFonts w:ascii="Arial" w:hAnsi="Arial" w:cs="Arial"/>
                <w:color w:val="auto"/>
                <w:sz w:val="22"/>
                <w:szCs w:val="22"/>
              </w:rPr>
            </w:pPr>
            <w:r w:rsidRPr="00302D16">
              <w:rPr>
                <w:rFonts w:ascii="Arial" w:hAnsi="Arial" w:cs="Arial"/>
                <w:color w:val="auto"/>
                <w:sz w:val="22"/>
                <w:szCs w:val="22"/>
              </w:rPr>
              <w:t>4G Storage</w:t>
            </w:r>
          </w:p>
        </w:tc>
        <w:tc>
          <w:tcPr>
            <w:tcW w:w="8505" w:type="dxa"/>
          </w:tcPr>
          <w:p w14:paraId="0E74BAEF" w14:textId="22657A1B" w:rsidR="006A2D34" w:rsidRPr="00302D16" w:rsidRDefault="00753C69"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302D16">
              <w:rPr>
                <w:rFonts w:ascii="Arial" w:hAnsi="Arial" w:cs="Arial"/>
                <w:b w:val="0"/>
                <w:color w:val="auto"/>
                <w:sz w:val="22"/>
                <w:szCs w:val="22"/>
              </w:rPr>
              <w:t xml:space="preserve">Adequate storage space is provided within the apartments </w:t>
            </w:r>
            <w:r w:rsidR="00B11F55" w:rsidRPr="00302D16">
              <w:rPr>
                <w:rFonts w:ascii="Arial" w:hAnsi="Arial" w:cs="Arial"/>
                <w:b w:val="0"/>
                <w:color w:val="auto"/>
                <w:sz w:val="22"/>
                <w:szCs w:val="22"/>
              </w:rPr>
              <w:t>with additional storage cages in the basement.</w:t>
            </w:r>
          </w:p>
        </w:tc>
        <w:tc>
          <w:tcPr>
            <w:tcW w:w="1587" w:type="dxa"/>
          </w:tcPr>
          <w:p w14:paraId="2F340CEF" w14:textId="03BEEF9B" w:rsidR="006A2D34" w:rsidRPr="00302D16" w:rsidRDefault="00753C69" w:rsidP="00E133BD">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302D16">
              <w:rPr>
                <w:rFonts w:ascii="Arial" w:hAnsi="Arial" w:cs="Arial"/>
                <w:b w:val="0"/>
                <w:color w:val="auto"/>
                <w:sz w:val="22"/>
                <w:szCs w:val="22"/>
              </w:rPr>
              <w:t>Y</w:t>
            </w:r>
          </w:p>
        </w:tc>
      </w:tr>
      <w:tr w:rsidR="006A2D34" w:rsidRPr="00E37AA1" w14:paraId="2C5C7AFC"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26423400" w14:textId="77777777" w:rsidR="006A2D34" w:rsidRPr="00302D16" w:rsidRDefault="006A2D34" w:rsidP="00E133BD">
            <w:pPr>
              <w:pStyle w:val="FigureCaption"/>
              <w:spacing w:before="0" w:after="160"/>
              <w:ind w:left="0"/>
              <w:jc w:val="left"/>
              <w:rPr>
                <w:rFonts w:ascii="Arial" w:hAnsi="Arial" w:cs="Arial"/>
                <w:color w:val="auto"/>
                <w:sz w:val="22"/>
                <w:szCs w:val="22"/>
              </w:rPr>
            </w:pPr>
            <w:r w:rsidRPr="00302D16">
              <w:rPr>
                <w:rFonts w:ascii="Arial" w:hAnsi="Arial" w:cs="Arial"/>
                <w:color w:val="auto"/>
                <w:sz w:val="22"/>
                <w:szCs w:val="22"/>
              </w:rPr>
              <w:t>4H Acoustic privacy</w:t>
            </w:r>
          </w:p>
        </w:tc>
        <w:tc>
          <w:tcPr>
            <w:tcW w:w="8505" w:type="dxa"/>
          </w:tcPr>
          <w:p w14:paraId="54D1A9C2" w14:textId="6DB9AB42" w:rsidR="006A2D34" w:rsidRPr="00302D16" w:rsidRDefault="00753C69" w:rsidP="00E133BD">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302D16">
              <w:rPr>
                <w:rFonts w:ascii="Arial" w:hAnsi="Arial" w:cs="Arial"/>
                <w:b w:val="0"/>
                <w:color w:val="auto"/>
                <w:sz w:val="22"/>
                <w:szCs w:val="22"/>
              </w:rPr>
              <w:t>Noise transfer between parts of the building has been considered in the design and layout.</w:t>
            </w:r>
          </w:p>
        </w:tc>
        <w:tc>
          <w:tcPr>
            <w:tcW w:w="1587" w:type="dxa"/>
          </w:tcPr>
          <w:p w14:paraId="0A6A5571" w14:textId="06EBE61C" w:rsidR="006A2D34" w:rsidRPr="00302D16" w:rsidRDefault="00753C69" w:rsidP="00E133BD">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302D16">
              <w:rPr>
                <w:rFonts w:ascii="Arial" w:hAnsi="Arial" w:cs="Arial"/>
                <w:b w:val="0"/>
                <w:color w:val="auto"/>
                <w:sz w:val="22"/>
                <w:szCs w:val="22"/>
              </w:rPr>
              <w:t>Y</w:t>
            </w:r>
          </w:p>
        </w:tc>
      </w:tr>
      <w:tr w:rsidR="006A2D34" w:rsidRPr="00E37AA1" w14:paraId="7989F8B7"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72E6F275" w14:textId="77777777" w:rsidR="006A2D34" w:rsidRPr="00302D16" w:rsidRDefault="006A2D34" w:rsidP="00E133BD">
            <w:pPr>
              <w:pStyle w:val="FigureCaption"/>
              <w:spacing w:before="0" w:after="160"/>
              <w:ind w:left="0"/>
              <w:jc w:val="left"/>
              <w:rPr>
                <w:rFonts w:ascii="Arial" w:hAnsi="Arial" w:cs="Arial"/>
                <w:color w:val="auto"/>
                <w:sz w:val="22"/>
                <w:szCs w:val="22"/>
              </w:rPr>
            </w:pPr>
            <w:r w:rsidRPr="00302D16">
              <w:rPr>
                <w:rFonts w:ascii="Arial" w:hAnsi="Arial" w:cs="Arial"/>
                <w:color w:val="auto"/>
                <w:sz w:val="22"/>
                <w:szCs w:val="22"/>
              </w:rPr>
              <w:t>4J Noise and pollution</w:t>
            </w:r>
          </w:p>
        </w:tc>
        <w:tc>
          <w:tcPr>
            <w:tcW w:w="8505" w:type="dxa"/>
          </w:tcPr>
          <w:p w14:paraId="20F05556" w14:textId="2E5B47D0" w:rsidR="006A2D34" w:rsidRPr="00302D16" w:rsidRDefault="00302D16"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302D16">
              <w:rPr>
                <w:rFonts w:ascii="Arial" w:hAnsi="Arial" w:cs="Arial"/>
                <w:b w:val="0"/>
                <w:color w:val="auto"/>
                <w:sz w:val="22"/>
                <w:szCs w:val="22"/>
              </w:rPr>
              <w:t>Acoustic assessment has been undertaken and the development is capable of achieving relevant noise criteria. Laminated glazing is required to the windows of bedrooms facing the tavern. Refer to the assessment report for details.</w:t>
            </w:r>
          </w:p>
        </w:tc>
        <w:tc>
          <w:tcPr>
            <w:tcW w:w="1587" w:type="dxa"/>
          </w:tcPr>
          <w:p w14:paraId="3F068E32" w14:textId="737B3B5F" w:rsidR="006A2D34" w:rsidRPr="00302D16" w:rsidRDefault="00FE6542" w:rsidP="00E133BD">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302D16">
              <w:rPr>
                <w:rFonts w:ascii="Arial" w:hAnsi="Arial" w:cs="Arial"/>
                <w:b w:val="0"/>
                <w:color w:val="auto"/>
                <w:sz w:val="22"/>
                <w:szCs w:val="22"/>
              </w:rPr>
              <w:t>Y</w:t>
            </w:r>
          </w:p>
        </w:tc>
      </w:tr>
      <w:tr w:rsidR="006A2D34" w:rsidRPr="00E37AA1" w14:paraId="5370BC2C"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3D177B8B" w14:textId="77777777" w:rsidR="006A2D34" w:rsidRPr="00302D16" w:rsidRDefault="006A2D34" w:rsidP="00E133BD">
            <w:pPr>
              <w:pStyle w:val="FigureCaption"/>
              <w:spacing w:before="0" w:after="160"/>
              <w:ind w:left="0"/>
              <w:jc w:val="left"/>
              <w:rPr>
                <w:rFonts w:ascii="Arial" w:hAnsi="Arial" w:cs="Arial"/>
                <w:color w:val="auto"/>
                <w:sz w:val="22"/>
                <w:szCs w:val="22"/>
              </w:rPr>
            </w:pPr>
            <w:r w:rsidRPr="00302D16">
              <w:rPr>
                <w:rFonts w:ascii="Arial" w:hAnsi="Arial" w:cs="Arial"/>
                <w:color w:val="auto"/>
                <w:sz w:val="22"/>
                <w:szCs w:val="22"/>
              </w:rPr>
              <w:t>4K Apartment mix</w:t>
            </w:r>
          </w:p>
        </w:tc>
        <w:tc>
          <w:tcPr>
            <w:tcW w:w="8505" w:type="dxa"/>
          </w:tcPr>
          <w:p w14:paraId="48EB4F19" w14:textId="090C92AA" w:rsidR="006A2D34" w:rsidRPr="00302D16" w:rsidRDefault="00302D16" w:rsidP="00E133BD">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302D16">
              <w:rPr>
                <w:rFonts w:ascii="Arial" w:hAnsi="Arial"/>
                <w:b w:val="0"/>
                <w:color w:val="auto"/>
                <w:sz w:val="22"/>
                <w:szCs w:val="22"/>
                <w:lang w:val="en-AU" w:eastAsia="en-AU"/>
              </w:rPr>
              <w:t>Oaktree Group, the proponents of this development, have advised the proposed mix of apartments is derived from the common trend experienced and the expectations of the residents</w:t>
            </w:r>
          </w:p>
        </w:tc>
        <w:tc>
          <w:tcPr>
            <w:tcW w:w="1587" w:type="dxa"/>
          </w:tcPr>
          <w:p w14:paraId="0646567D" w14:textId="68790D5D" w:rsidR="006A2D34" w:rsidRPr="00302D16" w:rsidRDefault="00FE6542" w:rsidP="00E133BD">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302D16">
              <w:rPr>
                <w:rFonts w:ascii="Arial" w:hAnsi="Arial" w:cs="Arial"/>
                <w:b w:val="0"/>
                <w:color w:val="auto"/>
                <w:sz w:val="22"/>
                <w:szCs w:val="22"/>
              </w:rPr>
              <w:t>Y</w:t>
            </w:r>
          </w:p>
        </w:tc>
      </w:tr>
      <w:tr w:rsidR="006A2D34" w:rsidRPr="00E37AA1" w14:paraId="32EC684C"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26EFB7C2" w14:textId="77777777" w:rsidR="006A2D34" w:rsidRPr="00302D16" w:rsidRDefault="006A2D34" w:rsidP="00E133BD">
            <w:pPr>
              <w:pStyle w:val="FigureCaption"/>
              <w:spacing w:before="0" w:after="160"/>
              <w:ind w:left="0"/>
              <w:jc w:val="left"/>
              <w:rPr>
                <w:rFonts w:ascii="Arial" w:hAnsi="Arial" w:cs="Arial"/>
                <w:color w:val="auto"/>
                <w:sz w:val="22"/>
                <w:szCs w:val="22"/>
              </w:rPr>
            </w:pPr>
            <w:r w:rsidRPr="00302D16">
              <w:rPr>
                <w:rFonts w:ascii="Arial" w:hAnsi="Arial" w:cs="Arial"/>
                <w:color w:val="auto"/>
                <w:sz w:val="22"/>
                <w:szCs w:val="22"/>
              </w:rPr>
              <w:t>4L Ground floor apartments</w:t>
            </w:r>
          </w:p>
        </w:tc>
        <w:tc>
          <w:tcPr>
            <w:tcW w:w="8505" w:type="dxa"/>
          </w:tcPr>
          <w:p w14:paraId="556943CC" w14:textId="3E5B5E97" w:rsidR="006A2D34" w:rsidRPr="00302D16" w:rsidRDefault="00302D16"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302D16">
              <w:rPr>
                <w:rFonts w:ascii="Arial" w:hAnsi="Arial"/>
                <w:b w:val="0"/>
                <w:color w:val="auto"/>
                <w:sz w:val="22"/>
                <w:szCs w:val="22"/>
                <w:lang w:val="en-AU" w:eastAsia="en-AU"/>
              </w:rPr>
              <w:t>The seniors housing development is located within a mixed-use complex. Direct access to ground floor apartments from the street is not a suitable option as it would not achieve the required level of safety and privacy for the residents.</w:t>
            </w:r>
          </w:p>
        </w:tc>
        <w:tc>
          <w:tcPr>
            <w:tcW w:w="1587" w:type="dxa"/>
          </w:tcPr>
          <w:p w14:paraId="425ADD66" w14:textId="19546687" w:rsidR="006A2D34" w:rsidRPr="00302D16" w:rsidRDefault="00FE6542" w:rsidP="00E133BD">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302D16">
              <w:rPr>
                <w:rFonts w:ascii="Arial" w:hAnsi="Arial" w:cs="Arial"/>
                <w:b w:val="0"/>
                <w:color w:val="auto"/>
                <w:sz w:val="22"/>
                <w:szCs w:val="22"/>
              </w:rPr>
              <w:t>Y</w:t>
            </w:r>
          </w:p>
        </w:tc>
      </w:tr>
      <w:tr w:rsidR="006A2D34" w:rsidRPr="00E37AA1" w14:paraId="7BB925F1"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326A0812" w14:textId="77777777" w:rsidR="006A2D34" w:rsidRPr="00302D16" w:rsidRDefault="006A2D34" w:rsidP="00E133BD">
            <w:pPr>
              <w:pStyle w:val="FigureCaption"/>
              <w:spacing w:before="0" w:after="160"/>
              <w:ind w:left="0"/>
              <w:jc w:val="left"/>
              <w:rPr>
                <w:rFonts w:ascii="Arial" w:hAnsi="Arial" w:cs="Arial"/>
                <w:color w:val="auto"/>
                <w:sz w:val="22"/>
                <w:szCs w:val="22"/>
              </w:rPr>
            </w:pPr>
            <w:r w:rsidRPr="00302D16">
              <w:rPr>
                <w:rFonts w:ascii="Arial" w:hAnsi="Arial" w:cs="Arial"/>
                <w:color w:val="auto"/>
                <w:sz w:val="22"/>
                <w:szCs w:val="22"/>
              </w:rPr>
              <w:lastRenderedPageBreak/>
              <w:t>4M Facades</w:t>
            </w:r>
          </w:p>
        </w:tc>
        <w:tc>
          <w:tcPr>
            <w:tcW w:w="8505" w:type="dxa"/>
          </w:tcPr>
          <w:p w14:paraId="28C479ED" w14:textId="6D13D715" w:rsidR="006A2D34" w:rsidRPr="00302D16" w:rsidRDefault="00E133BD" w:rsidP="00E133BD">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lang w:val="en-AU" w:eastAsia="en-AU"/>
              </w:rPr>
              <w:t>The building f</w:t>
            </w:r>
            <w:r w:rsidR="00302D16" w:rsidRPr="00302D16">
              <w:rPr>
                <w:rFonts w:ascii="Arial" w:hAnsi="Arial"/>
                <w:lang w:val="en-AU" w:eastAsia="en-AU"/>
              </w:rPr>
              <w:t xml:space="preserve">açade has been suitably articulated to create visual interest. </w:t>
            </w:r>
          </w:p>
        </w:tc>
        <w:tc>
          <w:tcPr>
            <w:tcW w:w="1587" w:type="dxa"/>
          </w:tcPr>
          <w:p w14:paraId="14863558" w14:textId="0022E986" w:rsidR="006A2D34" w:rsidRPr="00302D16" w:rsidRDefault="009E557E" w:rsidP="00E133BD">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302D16">
              <w:rPr>
                <w:rFonts w:ascii="Arial" w:hAnsi="Arial" w:cs="Arial"/>
                <w:b w:val="0"/>
                <w:color w:val="auto"/>
                <w:sz w:val="22"/>
                <w:szCs w:val="22"/>
              </w:rPr>
              <w:t>Y</w:t>
            </w:r>
          </w:p>
        </w:tc>
      </w:tr>
      <w:tr w:rsidR="00302D16" w:rsidRPr="00E37AA1" w14:paraId="47942E40"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08A6E000" w14:textId="02EBF0E8" w:rsidR="00302D16" w:rsidRPr="00302D16" w:rsidRDefault="00302D16" w:rsidP="00E133BD">
            <w:pPr>
              <w:pStyle w:val="FigureCaption"/>
              <w:spacing w:before="0" w:after="160"/>
              <w:ind w:left="0"/>
              <w:jc w:val="left"/>
              <w:rPr>
                <w:rFonts w:ascii="Arial" w:hAnsi="Arial" w:cs="Arial"/>
                <w:color w:val="auto"/>
                <w:sz w:val="22"/>
                <w:szCs w:val="22"/>
              </w:rPr>
            </w:pPr>
            <w:r>
              <w:rPr>
                <w:rFonts w:ascii="Arial" w:hAnsi="Arial" w:cs="Arial"/>
                <w:color w:val="auto"/>
                <w:sz w:val="22"/>
                <w:szCs w:val="22"/>
              </w:rPr>
              <w:t>4S Mixed use</w:t>
            </w:r>
          </w:p>
        </w:tc>
        <w:tc>
          <w:tcPr>
            <w:tcW w:w="8505" w:type="dxa"/>
          </w:tcPr>
          <w:p w14:paraId="77FB7C1F" w14:textId="77777777" w:rsidR="00E133BD" w:rsidRDefault="00302D16" w:rsidP="00E133BD">
            <w:pPr>
              <w:cnfStyle w:val="000000100000" w:firstRow="0" w:lastRow="0" w:firstColumn="0" w:lastColumn="0" w:oddVBand="0" w:evenVBand="0" w:oddHBand="1" w:evenHBand="0" w:firstRowFirstColumn="0" w:firstRowLastColumn="0" w:lastRowFirstColumn="0" w:lastRowLastColumn="0"/>
              <w:rPr>
                <w:rFonts w:ascii="Arial" w:hAnsi="Arial"/>
                <w:lang w:val="en-AU" w:eastAsia="en-AU"/>
              </w:rPr>
            </w:pPr>
            <w:r w:rsidRPr="00442953">
              <w:rPr>
                <w:rFonts w:ascii="Arial" w:hAnsi="Arial"/>
                <w:lang w:val="en-AU" w:eastAsia="en-AU"/>
              </w:rPr>
              <w:t xml:space="preserve">The commercial area at the ground level is considered adequate to activate the frontage. </w:t>
            </w:r>
          </w:p>
          <w:p w14:paraId="04EC27A3" w14:textId="0780EC72" w:rsidR="00302D16" w:rsidRPr="00302D16" w:rsidRDefault="00302D16" w:rsidP="00E133BD">
            <w:pPr>
              <w:cnfStyle w:val="000000100000" w:firstRow="0" w:lastRow="0" w:firstColumn="0" w:lastColumn="0" w:oddVBand="0" w:evenVBand="0" w:oddHBand="1" w:evenHBand="0" w:firstRowFirstColumn="0" w:firstRowLastColumn="0" w:lastRowFirstColumn="0" w:lastRowLastColumn="0"/>
              <w:rPr>
                <w:rFonts w:ascii="Arial" w:hAnsi="Arial"/>
                <w:lang w:eastAsia="en-AU"/>
              </w:rPr>
            </w:pPr>
            <w:r w:rsidRPr="00442953">
              <w:rPr>
                <w:rFonts w:ascii="Arial" w:hAnsi="Arial"/>
                <w:lang w:val="en-AU" w:eastAsia="en-AU"/>
              </w:rPr>
              <w:t>The seniors housing development is designed to operate independently although there are external elements linking the two uses to create a unified built form on the site. Residential entry is separated from the commercial entries, and can be directly accessed from the street.</w:t>
            </w:r>
          </w:p>
        </w:tc>
        <w:tc>
          <w:tcPr>
            <w:tcW w:w="1587" w:type="dxa"/>
          </w:tcPr>
          <w:p w14:paraId="72B93E33" w14:textId="13C0A0CC" w:rsidR="00302D16" w:rsidRPr="00302D16" w:rsidRDefault="00302D16" w:rsidP="00E133BD">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Pr>
                <w:rFonts w:ascii="Arial" w:hAnsi="Arial" w:cs="Arial"/>
                <w:b w:val="0"/>
                <w:color w:val="auto"/>
                <w:sz w:val="22"/>
                <w:szCs w:val="22"/>
              </w:rPr>
              <w:t>Y</w:t>
            </w:r>
          </w:p>
        </w:tc>
      </w:tr>
      <w:tr w:rsidR="006A2D34" w:rsidRPr="00E37AA1" w14:paraId="788294ED"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08F17881" w14:textId="77777777" w:rsidR="006A2D34" w:rsidRPr="00000762" w:rsidRDefault="006A2D34" w:rsidP="00E133BD">
            <w:pPr>
              <w:pStyle w:val="FigureCaption"/>
              <w:spacing w:before="0" w:after="160"/>
              <w:ind w:left="0"/>
              <w:jc w:val="left"/>
              <w:rPr>
                <w:rFonts w:ascii="Arial" w:hAnsi="Arial" w:cs="Arial"/>
                <w:color w:val="auto"/>
                <w:sz w:val="22"/>
                <w:szCs w:val="22"/>
              </w:rPr>
            </w:pPr>
            <w:r w:rsidRPr="00000762">
              <w:rPr>
                <w:rFonts w:ascii="Arial" w:hAnsi="Arial" w:cs="Arial"/>
                <w:color w:val="auto"/>
                <w:sz w:val="22"/>
                <w:szCs w:val="22"/>
              </w:rPr>
              <w:t>4N Roof design</w:t>
            </w:r>
          </w:p>
        </w:tc>
        <w:tc>
          <w:tcPr>
            <w:tcW w:w="8505" w:type="dxa"/>
          </w:tcPr>
          <w:p w14:paraId="0E2CDE02" w14:textId="77777777" w:rsidR="00E133BD" w:rsidRDefault="00000762" w:rsidP="00E133BD">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The rood design is of an appropriate bulk and scale to complements the built form.</w:t>
            </w:r>
          </w:p>
          <w:p w14:paraId="32A89A59" w14:textId="3C7C78A3" w:rsidR="00E133BD" w:rsidRPr="00000762" w:rsidRDefault="00E133BD" w:rsidP="00E133BD">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E133BD">
              <w:rPr>
                <w:rFonts w:ascii="Arial" w:hAnsi="Arial" w:cs="Arial"/>
                <w:b w:val="0"/>
                <w:color w:val="auto"/>
                <w:sz w:val="22"/>
                <w:szCs w:val="22"/>
              </w:rPr>
              <w:t>The roof forms step down with the site’s topography to break up the building bulk. With the exception of photovoltaic cells and lift motor rooms, no other plant or equipment is accommodated on the roof. These structures are appropriately positioned to minimise visual intrusion.</w:t>
            </w:r>
          </w:p>
        </w:tc>
        <w:tc>
          <w:tcPr>
            <w:tcW w:w="1587" w:type="dxa"/>
          </w:tcPr>
          <w:p w14:paraId="093605A1" w14:textId="67DC1A8B" w:rsidR="006A2D34" w:rsidRPr="00000762" w:rsidRDefault="009E557E" w:rsidP="00E133BD">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Y</w:t>
            </w:r>
          </w:p>
        </w:tc>
      </w:tr>
      <w:tr w:rsidR="006A2D34" w:rsidRPr="00E37AA1" w14:paraId="4B485462"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0C55C392" w14:textId="77777777" w:rsidR="006A2D34" w:rsidRDefault="006A2D34" w:rsidP="00E133BD">
            <w:pPr>
              <w:pStyle w:val="FigureCaption"/>
              <w:spacing w:before="0" w:after="160"/>
              <w:ind w:left="0"/>
              <w:jc w:val="left"/>
              <w:rPr>
                <w:rFonts w:ascii="Arial" w:hAnsi="Arial" w:cs="Arial"/>
                <w:b/>
                <w:bCs w:val="0"/>
                <w:color w:val="auto"/>
                <w:sz w:val="22"/>
                <w:szCs w:val="22"/>
              </w:rPr>
            </w:pPr>
            <w:r w:rsidRPr="00000762">
              <w:rPr>
                <w:rFonts w:ascii="Arial" w:hAnsi="Arial" w:cs="Arial"/>
                <w:color w:val="auto"/>
                <w:sz w:val="22"/>
                <w:szCs w:val="22"/>
              </w:rPr>
              <w:t>4O Landscape design</w:t>
            </w:r>
          </w:p>
          <w:p w14:paraId="44984514" w14:textId="513C64F5" w:rsidR="00E133BD" w:rsidRPr="00000762" w:rsidRDefault="00E133BD" w:rsidP="00E133BD">
            <w:pPr>
              <w:pStyle w:val="FigureCaption"/>
              <w:spacing w:before="0" w:after="160"/>
              <w:ind w:left="0"/>
              <w:jc w:val="left"/>
              <w:rPr>
                <w:rFonts w:ascii="Arial" w:hAnsi="Arial" w:cs="Arial"/>
                <w:color w:val="auto"/>
                <w:sz w:val="22"/>
                <w:szCs w:val="22"/>
              </w:rPr>
            </w:pPr>
            <w:r w:rsidRPr="00000762">
              <w:rPr>
                <w:rFonts w:ascii="Arial" w:hAnsi="Arial" w:cs="Arial"/>
                <w:color w:val="auto"/>
                <w:sz w:val="22"/>
                <w:szCs w:val="22"/>
              </w:rPr>
              <w:t>4P Planting on structures</w:t>
            </w:r>
          </w:p>
        </w:tc>
        <w:tc>
          <w:tcPr>
            <w:tcW w:w="8505" w:type="dxa"/>
          </w:tcPr>
          <w:p w14:paraId="1DEA229F" w14:textId="60FB36D6" w:rsidR="00000762" w:rsidRPr="00000762" w:rsidRDefault="00175B9E"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A landscape plan prepared by a qualified professional</w:t>
            </w:r>
            <w:r w:rsidR="00000762" w:rsidRPr="00000762">
              <w:rPr>
                <w:rFonts w:ascii="Arial" w:hAnsi="Arial" w:cs="Arial"/>
                <w:b w:val="0"/>
                <w:color w:val="auto"/>
                <w:sz w:val="22"/>
                <w:szCs w:val="22"/>
              </w:rPr>
              <w:t xml:space="preserve"> has been submitted</w:t>
            </w:r>
            <w:r w:rsidRPr="00000762">
              <w:rPr>
                <w:rFonts w:ascii="Arial" w:hAnsi="Arial" w:cs="Arial"/>
                <w:b w:val="0"/>
                <w:color w:val="auto"/>
                <w:sz w:val="22"/>
                <w:szCs w:val="22"/>
              </w:rPr>
              <w:t xml:space="preserve">. </w:t>
            </w:r>
          </w:p>
          <w:p w14:paraId="44805EC1" w14:textId="77777777" w:rsidR="00E133BD" w:rsidRDefault="00E133BD" w:rsidP="00E133BD">
            <w:pPr>
              <w:pStyle w:val="FigureCaption"/>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E133BD">
              <w:rPr>
                <w:rFonts w:ascii="Arial" w:hAnsi="Arial" w:cs="Arial"/>
                <w:b w:val="0"/>
                <w:color w:val="auto"/>
                <w:sz w:val="22"/>
                <w:szCs w:val="22"/>
              </w:rPr>
              <w:t>Approximately 2852m</w:t>
            </w:r>
            <w:r>
              <w:rPr>
                <w:rFonts w:ascii="Arial" w:hAnsi="Arial" w:cs="Arial"/>
                <w:b w:val="0"/>
                <w:color w:val="auto"/>
                <w:sz w:val="22"/>
                <w:szCs w:val="22"/>
                <w:vertAlign w:val="superscript"/>
              </w:rPr>
              <w:t>2</w:t>
            </w:r>
            <w:r w:rsidRPr="00E133BD">
              <w:rPr>
                <w:rFonts w:ascii="Arial" w:hAnsi="Arial" w:cs="Arial"/>
                <w:b w:val="0"/>
                <w:color w:val="auto"/>
                <w:sz w:val="22"/>
                <w:szCs w:val="22"/>
              </w:rPr>
              <w:t xml:space="preserve"> of landscaping is proposed for amenity and visual softening. This equates to 29 percent of the B2 zone area.</w:t>
            </w:r>
            <w:r>
              <w:rPr>
                <w:rFonts w:ascii="Arial" w:hAnsi="Arial" w:cs="Arial"/>
                <w:b w:val="0"/>
                <w:color w:val="auto"/>
                <w:sz w:val="22"/>
                <w:szCs w:val="22"/>
              </w:rPr>
              <w:t xml:space="preserve"> </w:t>
            </w:r>
            <w:r w:rsidRPr="00E133BD">
              <w:rPr>
                <w:rFonts w:ascii="Arial" w:hAnsi="Arial" w:cs="Arial"/>
                <w:b w:val="0"/>
                <w:color w:val="auto"/>
                <w:sz w:val="22"/>
                <w:szCs w:val="22"/>
              </w:rPr>
              <w:t>Some of the key elements of the landscape design include:</w:t>
            </w:r>
          </w:p>
          <w:p w14:paraId="487D9265" w14:textId="77777777" w:rsidR="00E133BD" w:rsidRDefault="00E133BD" w:rsidP="00E133BD">
            <w:pPr>
              <w:pStyle w:val="FigureCaption"/>
              <w:numPr>
                <w:ilvl w:val="0"/>
                <w:numId w:val="43"/>
              </w:numPr>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E133BD">
              <w:rPr>
                <w:rFonts w:ascii="Arial" w:hAnsi="Arial" w:cs="Arial"/>
                <w:b w:val="0"/>
                <w:color w:val="auto"/>
                <w:sz w:val="22"/>
                <w:szCs w:val="22"/>
              </w:rPr>
              <w:t xml:space="preserve">large canopy trees within the front setback to create a tree lined corridor along Wilsons Road </w:t>
            </w:r>
          </w:p>
          <w:p w14:paraId="00489F27" w14:textId="77777777" w:rsidR="00E133BD" w:rsidRDefault="00E133BD" w:rsidP="00E133BD">
            <w:pPr>
              <w:pStyle w:val="FigureCaption"/>
              <w:numPr>
                <w:ilvl w:val="0"/>
                <w:numId w:val="43"/>
              </w:numPr>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E133BD">
              <w:rPr>
                <w:rFonts w:ascii="Arial" w:hAnsi="Arial" w:cs="Arial"/>
                <w:b w:val="0"/>
                <w:color w:val="auto"/>
                <w:sz w:val="22"/>
                <w:szCs w:val="22"/>
              </w:rPr>
              <w:t>diverse canopy trees and screen planting along the western boundary to provide for visual buffer and amenity at the interface with the tavern</w:t>
            </w:r>
          </w:p>
          <w:p w14:paraId="111A530A" w14:textId="77777777" w:rsidR="00E133BD" w:rsidRDefault="00E133BD" w:rsidP="00E133BD">
            <w:pPr>
              <w:pStyle w:val="FigureCaption"/>
              <w:numPr>
                <w:ilvl w:val="0"/>
                <w:numId w:val="43"/>
              </w:numPr>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E133BD">
              <w:rPr>
                <w:rFonts w:ascii="Arial" w:hAnsi="Arial" w:cs="Arial"/>
                <w:b w:val="0"/>
                <w:color w:val="auto"/>
                <w:sz w:val="22"/>
                <w:szCs w:val="22"/>
              </w:rPr>
              <w:lastRenderedPageBreak/>
              <w:t>small feature trees and screen plantings on the eastern side of the site</w:t>
            </w:r>
          </w:p>
          <w:p w14:paraId="6F84461C" w14:textId="77777777" w:rsidR="00E133BD" w:rsidRDefault="00E133BD" w:rsidP="00E133BD">
            <w:pPr>
              <w:pStyle w:val="FigureCaption"/>
              <w:numPr>
                <w:ilvl w:val="0"/>
                <w:numId w:val="43"/>
              </w:numPr>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E133BD">
              <w:rPr>
                <w:rFonts w:ascii="Arial" w:hAnsi="Arial" w:cs="Arial"/>
                <w:b w:val="0"/>
                <w:color w:val="auto"/>
                <w:sz w:val="22"/>
                <w:szCs w:val="22"/>
              </w:rPr>
              <w:t>screen plantings lining the northern façade with some large shade trees within the setback to the RE1 boundary to enhance views to the site</w:t>
            </w:r>
          </w:p>
          <w:p w14:paraId="514C73F1" w14:textId="77777777" w:rsidR="00E133BD" w:rsidRDefault="00E133BD" w:rsidP="00E133BD">
            <w:pPr>
              <w:pStyle w:val="FigureCaption"/>
              <w:numPr>
                <w:ilvl w:val="0"/>
                <w:numId w:val="43"/>
              </w:numPr>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E133BD">
              <w:rPr>
                <w:rFonts w:ascii="Arial" w:hAnsi="Arial" w:cs="Arial"/>
                <w:b w:val="0"/>
                <w:color w:val="auto"/>
                <w:sz w:val="22"/>
                <w:szCs w:val="22"/>
              </w:rPr>
              <w:t>screen plantings and feature trees on either side of the communal area for privacy between the dwellings and general amenity</w:t>
            </w:r>
          </w:p>
          <w:p w14:paraId="6642E627" w14:textId="30281BE3" w:rsidR="00E133BD" w:rsidRDefault="00E133BD" w:rsidP="00E133BD">
            <w:pPr>
              <w:pStyle w:val="FigureCaption"/>
              <w:numPr>
                <w:ilvl w:val="0"/>
                <w:numId w:val="43"/>
              </w:numPr>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E133BD">
              <w:rPr>
                <w:rFonts w:ascii="Arial" w:hAnsi="Arial" w:cs="Arial"/>
                <w:b w:val="0"/>
                <w:color w:val="auto"/>
                <w:sz w:val="22"/>
                <w:szCs w:val="22"/>
              </w:rPr>
              <w:t>roof top garden with zen bowls containing ground covers and cascading plants above the commercial area.</w:t>
            </w:r>
          </w:p>
          <w:p w14:paraId="209EE935" w14:textId="7EB818BC" w:rsidR="00E133BD" w:rsidRPr="00000762" w:rsidRDefault="00E133BD"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E133BD">
              <w:rPr>
                <w:rFonts w:ascii="Arial" w:hAnsi="Arial" w:cs="Arial"/>
                <w:b w:val="0"/>
                <w:color w:val="auto"/>
                <w:sz w:val="22"/>
                <w:szCs w:val="22"/>
              </w:rPr>
              <w:t>The proposed landscaping complements the nature and scale of the development without affecting clear sightlines to the recreational area and the public domain along Wilsons Road.</w:t>
            </w:r>
          </w:p>
        </w:tc>
        <w:tc>
          <w:tcPr>
            <w:tcW w:w="1587" w:type="dxa"/>
          </w:tcPr>
          <w:p w14:paraId="0B656109" w14:textId="4E141B05" w:rsidR="006A2D34" w:rsidRPr="00000762" w:rsidRDefault="001D4E23" w:rsidP="00E133BD">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lastRenderedPageBreak/>
              <w:t>Y</w:t>
            </w:r>
          </w:p>
        </w:tc>
      </w:tr>
      <w:tr w:rsidR="006A2D34" w:rsidRPr="00E37AA1" w14:paraId="0CABA4B6"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6CFB9B8B" w14:textId="77777777" w:rsidR="006A2D34" w:rsidRPr="00000762" w:rsidRDefault="006A2D34" w:rsidP="00E133BD">
            <w:pPr>
              <w:pStyle w:val="FigureCaption"/>
              <w:spacing w:before="0" w:after="160"/>
              <w:ind w:left="0"/>
              <w:jc w:val="left"/>
              <w:rPr>
                <w:rFonts w:ascii="Arial" w:hAnsi="Arial" w:cs="Arial"/>
                <w:color w:val="auto"/>
                <w:sz w:val="22"/>
                <w:szCs w:val="22"/>
              </w:rPr>
            </w:pPr>
            <w:r w:rsidRPr="00000762">
              <w:rPr>
                <w:rFonts w:ascii="Arial" w:hAnsi="Arial" w:cs="Arial"/>
                <w:color w:val="auto"/>
                <w:sz w:val="22"/>
                <w:szCs w:val="22"/>
              </w:rPr>
              <w:t>4Q Universal design</w:t>
            </w:r>
          </w:p>
        </w:tc>
        <w:tc>
          <w:tcPr>
            <w:tcW w:w="8505" w:type="dxa"/>
          </w:tcPr>
          <w:p w14:paraId="0B8B01D6" w14:textId="7A03AAC3" w:rsidR="006A2D34" w:rsidRPr="00000762" w:rsidRDefault="001D4E23" w:rsidP="00E133BD">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The seniors housing development is designed and intended for ageing in place.</w:t>
            </w:r>
          </w:p>
        </w:tc>
        <w:tc>
          <w:tcPr>
            <w:tcW w:w="1587" w:type="dxa"/>
          </w:tcPr>
          <w:p w14:paraId="6ED2163A" w14:textId="79BAE7EF" w:rsidR="006A2D34" w:rsidRPr="00000762" w:rsidRDefault="001D4E23" w:rsidP="00E133BD">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Y</w:t>
            </w:r>
          </w:p>
        </w:tc>
      </w:tr>
      <w:tr w:rsidR="001D4E23" w:rsidRPr="00E37AA1" w14:paraId="090822CC"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29B11988" w14:textId="77777777" w:rsidR="001D4E23" w:rsidRPr="00000762" w:rsidRDefault="001D4E23" w:rsidP="00E133BD">
            <w:pPr>
              <w:pStyle w:val="FigureCaption"/>
              <w:spacing w:before="0" w:after="160"/>
              <w:ind w:left="0"/>
              <w:jc w:val="left"/>
              <w:rPr>
                <w:rFonts w:ascii="Arial" w:hAnsi="Arial" w:cs="Arial"/>
                <w:color w:val="auto"/>
                <w:sz w:val="22"/>
                <w:szCs w:val="22"/>
              </w:rPr>
            </w:pPr>
            <w:r w:rsidRPr="00000762">
              <w:rPr>
                <w:rFonts w:ascii="Arial" w:hAnsi="Arial" w:cs="Arial"/>
                <w:color w:val="auto"/>
                <w:sz w:val="22"/>
                <w:szCs w:val="22"/>
              </w:rPr>
              <w:t>4U Energy efficiency</w:t>
            </w:r>
          </w:p>
        </w:tc>
        <w:tc>
          <w:tcPr>
            <w:tcW w:w="8505" w:type="dxa"/>
          </w:tcPr>
          <w:p w14:paraId="6E01B9F8" w14:textId="52B60987" w:rsidR="00D8103E" w:rsidRPr="00000762" w:rsidRDefault="00DA3757"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 xml:space="preserve">The development is compliant with BASIX </w:t>
            </w:r>
            <w:r w:rsidR="00000762" w:rsidRPr="00000762">
              <w:rPr>
                <w:rFonts w:ascii="Arial" w:hAnsi="Arial" w:cs="Arial"/>
                <w:b w:val="0"/>
                <w:color w:val="auto"/>
                <w:sz w:val="22"/>
                <w:szCs w:val="22"/>
              </w:rPr>
              <w:t>requirements</w:t>
            </w:r>
            <w:r w:rsidRPr="00000762">
              <w:rPr>
                <w:rFonts w:ascii="Arial" w:hAnsi="Arial" w:cs="Arial"/>
                <w:b w:val="0"/>
                <w:color w:val="auto"/>
                <w:sz w:val="22"/>
                <w:szCs w:val="22"/>
              </w:rPr>
              <w:t xml:space="preserve">. </w:t>
            </w:r>
          </w:p>
          <w:p w14:paraId="0A2D50A0" w14:textId="774A747A" w:rsidR="008471D7" w:rsidRPr="00000762" w:rsidRDefault="008471D7"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8471D7">
              <w:rPr>
                <w:rFonts w:ascii="Arial" w:hAnsi="Arial" w:cs="Arial"/>
                <w:b w:val="0"/>
                <w:color w:val="auto"/>
                <w:sz w:val="22"/>
                <w:szCs w:val="22"/>
              </w:rPr>
              <w:t>The development also includes rainwater harvesting, extensive deep soil plantings to reduce urban heat island effects and photovoltaic systems to ensure energy efficiency and sustainability.</w:t>
            </w:r>
          </w:p>
        </w:tc>
        <w:tc>
          <w:tcPr>
            <w:tcW w:w="1587" w:type="dxa"/>
          </w:tcPr>
          <w:p w14:paraId="077AB1EA" w14:textId="0E90389A" w:rsidR="001D4E23" w:rsidRPr="00000762" w:rsidRDefault="00DA3757" w:rsidP="00E133BD">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Y</w:t>
            </w:r>
          </w:p>
        </w:tc>
      </w:tr>
      <w:tr w:rsidR="001D4E23" w:rsidRPr="00E37AA1" w14:paraId="4795CF2C"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182B95D9" w14:textId="77777777" w:rsidR="001D4E23" w:rsidRPr="00000762" w:rsidRDefault="001D4E23" w:rsidP="00E133BD">
            <w:pPr>
              <w:pStyle w:val="FigureCaption"/>
              <w:spacing w:before="0" w:after="160"/>
              <w:ind w:left="0"/>
              <w:jc w:val="left"/>
              <w:rPr>
                <w:rFonts w:ascii="Arial" w:hAnsi="Arial" w:cs="Arial"/>
                <w:color w:val="auto"/>
                <w:sz w:val="22"/>
                <w:szCs w:val="22"/>
              </w:rPr>
            </w:pPr>
            <w:r w:rsidRPr="00000762">
              <w:rPr>
                <w:rFonts w:ascii="Arial" w:hAnsi="Arial" w:cs="Arial"/>
                <w:color w:val="auto"/>
                <w:sz w:val="22"/>
                <w:szCs w:val="22"/>
              </w:rPr>
              <w:t>4V Water management and conservation</w:t>
            </w:r>
          </w:p>
        </w:tc>
        <w:tc>
          <w:tcPr>
            <w:tcW w:w="8505" w:type="dxa"/>
          </w:tcPr>
          <w:p w14:paraId="5B205FFA" w14:textId="21240760" w:rsidR="001D4E23" w:rsidRPr="00000762" w:rsidRDefault="00DA3757" w:rsidP="00E133BD">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Stormwater harvesting and reuse is included in the design.</w:t>
            </w:r>
          </w:p>
        </w:tc>
        <w:tc>
          <w:tcPr>
            <w:tcW w:w="1587" w:type="dxa"/>
          </w:tcPr>
          <w:p w14:paraId="040ED1DD" w14:textId="1E37F81C" w:rsidR="001D4E23" w:rsidRPr="00000762" w:rsidRDefault="00DA3757" w:rsidP="00E133BD">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Y</w:t>
            </w:r>
          </w:p>
        </w:tc>
      </w:tr>
      <w:tr w:rsidR="001D4E23" w:rsidRPr="00E37AA1" w14:paraId="7ECDBEB4" w14:textId="77777777" w:rsidTr="000E71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59399430" w14:textId="77777777" w:rsidR="001D4E23" w:rsidRPr="00E37AA1" w:rsidRDefault="001D4E23" w:rsidP="00E133BD">
            <w:pPr>
              <w:pStyle w:val="FigureCaption"/>
              <w:spacing w:before="0" w:after="160"/>
              <w:ind w:left="0"/>
              <w:jc w:val="left"/>
              <w:rPr>
                <w:rFonts w:ascii="Arial" w:hAnsi="Arial" w:cs="Arial"/>
                <w:color w:val="auto"/>
                <w:sz w:val="22"/>
                <w:szCs w:val="22"/>
                <w:highlight w:val="yellow"/>
              </w:rPr>
            </w:pPr>
            <w:r w:rsidRPr="00000762">
              <w:rPr>
                <w:rFonts w:ascii="Arial" w:hAnsi="Arial" w:cs="Arial"/>
                <w:color w:val="auto"/>
                <w:sz w:val="22"/>
                <w:szCs w:val="22"/>
              </w:rPr>
              <w:t>4W Waste management</w:t>
            </w:r>
          </w:p>
        </w:tc>
        <w:tc>
          <w:tcPr>
            <w:tcW w:w="8505" w:type="dxa"/>
          </w:tcPr>
          <w:p w14:paraId="0FD5645A" w14:textId="77777777" w:rsidR="00C27FFA" w:rsidRDefault="00C27FFA" w:rsidP="00E133B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Waste collection will be arranged by private contractor and coordinated by the site manager. </w:t>
            </w:r>
          </w:p>
          <w:p w14:paraId="6A337361" w14:textId="77777777" w:rsidR="00C27FFA" w:rsidRDefault="00C27FFA" w:rsidP="00E133B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B4846">
              <w:rPr>
                <w:rFonts w:ascii="Arial" w:hAnsi="Arial" w:cs="Arial"/>
              </w:rPr>
              <w:lastRenderedPageBreak/>
              <w:t xml:space="preserve">Separate waste storage areas of suitable size are proposed for </w:t>
            </w:r>
            <w:r>
              <w:rPr>
                <w:rFonts w:ascii="Arial" w:hAnsi="Arial" w:cs="Arial"/>
              </w:rPr>
              <w:t xml:space="preserve">the </w:t>
            </w:r>
            <w:r w:rsidRPr="009B4846">
              <w:rPr>
                <w:rFonts w:ascii="Arial" w:hAnsi="Arial" w:cs="Arial"/>
              </w:rPr>
              <w:t xml:space="preserve">commercial and residential </w:t>
            </w:r>
            <w:r>
              <w:rPr>
                <w:rFonts w:ascii="Arial" w:hAnsi="Arial" w:cs="Arial"/>
              </w:rPr>
              <w:t>uses</w:t>
            </w:r>
            <w:r w:rsidRPr="009B4846">
              <w:rPr>
                <w:rFonts w:ascii="Arial" w:hAnsi="Arial" w:cs="Arial"/>
              </w:rPr>
              <w:t>.</w:t>
            </w:r>
          </w:p>
          <w:p w14:paraId="52DE51CA" w14:textId="77777777" w:rsidR="00C27FFA" w:rsidRDefault="00C27FFA" w:rsidP="00E133B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B4846">
              <w:rPr>
                <w:rFonts w:ascii="Arial" w:hAnsi="Arial" w:cs="Arial"/>
              </w:rPr>
              <w:t>Waste storage area for the seniors housing is located at the basement level</w:t>
            </w:r>
            <w:r>
              <w:rPr>
                <w:rFonts w:ascii="Arial" w:hAnsi="Arial" w:cs="Arial"/>
              </w:rPr>
              <w:t xml:space="preserve">. A waste storage area for each wing of the apartment building is provided at the basement level. The dwellings at the basement level will have direct access to the bin storage area while the dwellings at the upper levels will be serviced by waste chutes. </w:t>
            </w:r>
          </w:p>
          <w:p w14:paraId="35F48E65" w14:textId="77777777" w:rsidR="00C27FFA" w:rsidRPr="009B4846" w:rsidRDefault="00C27FFA" w:rsidP="00E133B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B4846">
              <w:rPr>
                <w:rFonts w:ascii="Arial" w:hAnsi="Arial" w:cs="Arial"/>
              </w:rPr>
              <w:t xml:space="preserve">A temporary bin holding area is proposed at the street level to facilitate collection and the bins will be moved between the storage and holding locations using a bin tow tractor. </w:t>
            </w:r>
          </w:p>
          <w:p w14:paraId="10F6E10A" w14:textId="3F34F4A9" w:rsidR="00C27FFA" w:rsidRPr="00E37AA1" w:rsidRDefault="00C27FFA" w:rsidP="00E133BD">
            <w:pPr>
              <w:pStyle w:val="FigureCaption"/>
              <w:spacing w:before="0" w:after="160"/>
              <w:ind w:left="0"/>
              <w:jc w:val="left"/>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highlight w:val="yellow"/>
              </w:rPr>
            </w:pPr>
            <w:r w:rsidRPr="00000762">
              <w:rPr>
                <w:rFonts w:ascii="Arial" w:hAnsi="Arial" w:cs="Arial"/>
                <w:b w:val="0"/>
                <w:color w:val="auto"/>
                <w:sz w:val="22"/>
                <w:szCs w:val="22"/>
              </w:rPr>
              <w:t>The proposed waste management is considered satisfactory.</w:t>
            </w:r>
          </w:p>
        </w:tc>
        <w:tc>
          <w:tcPr>
            <w:tcW w:w="1587" w:type="dxa"/>
          </w:tcPr>
          <w:p w14:paraId="6A23E9D0" w14:textId="77B2B789" w:rsidR="001D4E23" w:rsidRPr="00E37AA1" w:rsidRDefault="00DA3757" w:rsidP="00E133BD">
            <w:pPr>
              <w:pStyle w:val="FigureCaption"/>
              <w:spacing w:before="0" w:after="160"/>
              <w:ind w:left="0"/>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2"/>
                <w:highlight w:val="yellow"/>
              </w:rPr>
            </w:pPr>
            <w:r w:rsidRPr="00000762">
              <w:rPr>
                <w:rFonts w:ascii="Arial" w:hAnsi="Arial" w:cs="Arial"/>
                <w:b w:val="0"/>
                <w:color w:val="auto"/>
                <w:sz w:val="22"/>
                <w:szCs w:val="22"/>
              </w:rPr>
              <w:lastRenderedPageBreak/>
              <w:t>Y</w:t>
            </w:r>
          </w:p>
        </w:tc>
      </w:tr>
      <w:tr w:rsidR="001D4E23" w:rsidRPr="0099029A" w14:paraId="00B644AE" w14:textId="77777777" w:rsidTr="000E7169">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361A000B" w14:textId="77777777" w:rsidR="001D4E23" w:rsidRPr="00000762" w:rsidRDefault="001D4E23" w:rsidP="00E133BD">
            <w:pPr>
              <w:pStyle w:val="FigureCaption"/>
              <w:spacing w:before="0" w:after="160"/>
              <w:ind w:left="0"/>
              <w:jc w:val="left"/>
              <w:rPr>
                <w:rFonts w:ascii="Arial" w:hAnsi="Arial" w:cs="Arial"/>
                <w:color w:val="auto"/>
                <w:sz w:val="22"/>
                <w:szCs w:val="22"/>
              </w:rPr>
            </w:pPr>
            <w:r w:rsidRPr="00000762">
              <w:rPr>
                <w:rFonts w:ascii="Arial" w:hAnsi="Arial" w:cs="Arial"/>
                <w:color w:val="auto"/>
                <w:sz w:val="22"/>
                <w:szCs w:val="22"/>
              </w:rPr>
              <w:t>4X Building maintenance</w:t>
            </w:r>
          </w:p>
        </w:tc>
        <w:tc>
          <w:tcPr>
            <w:tcW w:w="8505" w:type="dxa"/>
          </w:tcPr>
          <w:p w14:paraId="1E807B31" w14:textId="73B8DB10" w:rsidR="001D4E23" w:rsidRPr="00000762" w:rsidRDefault="00DA3757" w:rsidP="00E133BD">
            <w:pPr>
              <w:pStyle w:val="FigureCaption"/>
              <w:spacing w:before="0" w:after="160"/>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The site will be operated by a seniors housing provider</w:t>
            </w:r>
            <w:r w:rsidR="00720BB8" w:rsidRPr="00000762">
              <w:rPr>
                <w:rFonts w:ascii="Arial" w:hAnsi="Arial" w:cs="Arial"/>
                <w:b w:val="0"/>
                <w:color w:val="auto"/>
                <w:sz w:val="22"/>
                <w:szCs w:val="22"/>
              </w:rPr>
              <w:t xml:space="preserve"> and maintained appropriately.</w:t>
            </w:r>
          </w:p>
        </w:tc>
        <w:tc>
          <w:tcPr>
            <w:tcW w:w="1587" w:type="dxa"/>
          </w:tcPr>
          <w:p w14:paraId="4202CE6F" w14:textId="15B8F1F2" w:rsidR="001D4E23" w:rsidRPr="00000762" w:rsidRDefault="00720BB8" w:rsidP="00E133BD">
            <w:pPr>
              <w:pStyle w:val="FigureCaption"/>
              <w:spacing w:before="0" w:after="160"/>
              <w:ind w:left="0"/>
              <w:cnfStyle w:val="000000000000" w:firstRow="0"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000762">
              <w:rPr>
                <w:rFonts w:ascii="Arial" w:hAnsi="Arial" w:cs="Arial"/>
                <w:b w:val="0"/>
                <w:color w:val="auto"/>
                <w:sz w:val="22"/>
                <w:szCs w:val="22"/>
              </w:rPr>
              <w:t>Y</w:t>
            </w:r>
          </w:p>
        </w:tc>
      </w:tr>
    </w:tbl>
    <w:p w14:paraId="5AB86AF3" w14:textId="71094549" w:rsidR="00D73BE8" w:rsidRPr="00E034AD" w:rsidRDefault="00D73BE8" w:rsidP="00E133BD"/>
    <w:sectPr w:rsidR="00D73BE8" w:rsidRPr="00E034AD" w:rsidSect="006B206E">
      <w:footerReference w:type="default" r:id="rId7"/>
      <w:footerReference w:type="first" r:id="rId8"/>
      <w:pgSz w:w="16838" w:h="11906" w:orient="landscape"/>
      <w:pgMar w:top="1701" w:right="1440" w:bottom="1440" w:left="1701" w:header="567" w:footer="567"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C34CE" w14:textId="77777777" w:rsidR="000D673B" w:rsidRDefault="000D673B" w:rsidP="00493096">
      <w:pPr>
        <w:spacing w:after="0"/>
      </w:pPr>
      <w:r>
        <w:separator/>
      </w:r>
    </w:p>
  </w:endnote>
  <w:endnote w:type="continuationSeparator" w:id="0">
    <w:p w14:paraId="72F18FF3" w14:textId="77777777" w:rsidR="000D673B" w:rsidRDefault="000D673B"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506798"/>
      <w:docPartObj>
        <w:docPartGallery w:val="Page Numbers (Bottom of Page)"/>
        <w:docPartUnique/>
      </w:docPartObj>
    </w:sdtPr>
    <w:sdtEndPr>
      <w:rPr>
        <w:noProof/>
      </w:rPr>
    </w:sdtEndPr>
    <w:sdtContent>
      <w:sdt>
        <w:sdtPr>
          <w:id w:val="1403416265"/>
          <w:docPartObj>
            <w:docPartGallery w:val="Page Numbers (Bottom of Page)"/>
            <w:docPartUnique/>
          </w:docPartObj>
        </w:sdtPr>
        <w:sdtEndPr>
          <w:rPr>
            <w:noProof/>
          </w:rPr>
        </w:sdtEndPr>
        <w:sdtContent>
          <w:p w14:paraId="45E6276F" w14:textId="34627F1A" w:rsidR="00B25BAF" w:rsidRPr="00412BD4" w:rsidRDefault="00B25BAF" w:rsidP="00B25BAF">
            <w:pPr>
              <w:pStyle w:val="Footer"/>
              <w:rPr>
                <w:i w:val="0"/>
              </w:rPr>
            </w:pPr>
            <w:r w:rsidRPr="00412BD4">
              <w:t xml:space="preserve">Page | </w:t>
            </w:r>
            <w:r w:rsidRPr="00412BD4">
              <w:rPr>
                <w:i w:val="0"/>
              </w:rPr>
              <w:fldChar w:fldCharType="begin"/>
            </w:r>
            <w:r w:rsidRPr="00412BD4">
              <w:instrText xml:space="preserve"> PAGE   \* MERGEFORMAT </w:instrText>
            </w:r>
            <w:r w:rsidRPr="00412BD4">
              <w:rPr>
                <w:i w:val="0"/>
              </w:rPr>
              <w:fldChar w:fldCharType="separate"/>
            </w:r>
            <w:r>
              <w:rPr>
                <w:i w:val="0"/>
              </w:rPr>
              <w:t>1</w:t>
            </w:r>
            <w:r w:rsidRPr="00412BD4">
              <w:rPr>
                <w:i w:val="0"/>
                <w:noProof/>
              </w:rPr>
              <w:fldChar w:fldCharType="end"/>
            </w:r>
            <w:r w:rsidRPr="00412BD4">
              <w:rPr>
                <w:noProof/>
              </w:rPr>
              <w:tab/>
            </w:r>
            <w:r>
              <w:rPr>
                <w:noProof/>
              </w:rPr>
              <w:t xml:space="preserve">        </w:t>
            </w:r>
            <w:r>
              <w:rPr>
                <w:noProof/>
              </w:rPr>
              <w:tab/>
              <w:t xml:space="preserve"> </w:t>
            </w:r>
            <w:r>
              <w:rPr>
                <w:rFonts w:ascii="Arial" w:hAnsi="Arial" w:cs="Arial"/>
                <w:sz w:val="20"/>
                <w:szCs w:val="20"/>
              </w:rPr>
              <w:t xml:space="preserve">Attachment </w:t>
            </w:r>
            <w:r w:rsidR="009F36BD">
              <w:rPr>
                <w:rFonts w:ascii="Arial" w:hAnsi="Arial" w:cs="Arial"/>
                <w:sz w:val="20"/>
                <w:szCs w:val="20"/>
              </w:rPr>
              <w:t>C</w:t>
            </w:r>
            <w:r w:rsidRPr="00412BD4">
              <w:rPr>
                <w:rFonts w:ascii="Arial" w:hAnsi="Arial" w:cs="Arial"/>
                <w:sz w:val="20"/>
                <w:szCs w:val="20"/>
              </w:rPr>
              <w:t xml:space="preserve">: </w:t>
            </w:r>
            <w:r>
              <w:rPr>
                <w:rFonts w:ascii="Arial" w:hAnsi="Arial" w:cs="Arial"/>
                <w:sz w:val="20"/>
                <w:szCs w:val="20"/>
              </w:rPr>
              <w:t xml:space="preserve">ADG compliance - </w:t>
            </w:r>
            <w:r w:rsidRPr="00412BD4">
              <w:rPr>
                <w:rFonts w:ascii="Arial" w:hAnsi="Arial" w:cs="Arial"/>
                <w:sz w:val="20"/>
                <w:szCs w:val="20"/>
              </w:rPr>
              <w:t>DA/</w:t>
            </w:r>
            <w:r w:rsidR="006713FA">
              <w:rPr>
                <w:rFonts w:ascii="Arial" w:hAnsi="Arial" w:cs="Arial"/>
                <w:sz w:val="20"/>
                <w:szCs w:val="20"/>
              </w:rPr>
              <w:t>2899</w:t>
            </w:r>
            <w:r w:rsidRPr="00412BD4">
              <w:rPr>
                <w:rFonts w:ascii="Arial" w:hAnsi="Arial" w:cs="Arial"/>
                <w:sz w:val="20"/>
                <w:szCs w:val="20"/>
              </w:rPr>
              <w:t xml:space="preserve">/2021 – </w:t>
            </w:r>
            <w:r w:rsidR="006713FA">
              <w:rPr>
                <w:rFonts w:ascii="Arial" w:hAnsi="Arial" w:cs="Arial"/>
                <w:sz w:val="20"/>
                <w:szCs w:val="20"/>
              </w:rPr>
              <w:t>72 Wilsons Road, Mount Hutton</w:t>
            </w:r>
            <w:r w:rsidRPr="00412BD4">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983AF2F" w14:textId="77777777" w:rsidR="00B25BAF" w:rsidRDefault="000D673B" w:rsidP="00B25BAF">
            <w:pPr>
              <w:pStyle w:val="Footer"/>
              <w:tabs>
                <w:tab w:val="center" w:pos="4513"/>
                <w:tab w:val="right" w:pos="9026"/>
              </w:tabs>
              <w:spacing w:after="0" w:line="240" w:lineRule="auto"/>
              <w:rPr>
                <w:noProof/>
              </w:rPr>
            </w:pPr>
          </w:p>
        </w:sdtContent>
      </w:sdt>
      <w:p w14:paraId="4A19D2E1" w14:textId="78DFAF93" w:rsidR="00C7215E" w:rsidRDefault="000D673B" w:rsidP="00B25BAF">
        <w:pPr>
          <w:pStyle w:val="Footer"/>
          <w:jc w:val="right"/>
        </w:pPr>
      </w:p>
    </w:sdtContent>
  </w:sdt>
  <w:p w14:paraId="42B0B856" w14:textId="77777777" w:rsidR="00C7215E" w:rsidRDefault="00C72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852184"/>
      <w:docPartObj>
        <w:docPartGallery w:val="Page Numbers (Bottom of Page)"/>
        <w:docPartUnique/>
      </w:docPartObj>
    </w:sdtPr>
    <w:sdtEndPr>
      <w:rPr>
        <w:i w:val="0"/>
        <w:noProof/>
        <w:sz w:val="22"/>
      </w:rPr>
    </w:sdtEndPr>
    <w:sdtContent>
      <w:p w14:paraId="06F45E47" w14:textId="619CA90F" w:rsidR="003639AA" w:rsidRPr="00872E49" w:rsidRDefault="003639AA" w:rsidP="003639AA">
        <w:pPr>
          <w:pStyle w:val="Footer"/>
        </w:pPr>
        <w:r w:rsidRPr="00872E49">
          <w:rPr>
            <w:noProof/>
          </w:rPr>
          <w:t xml:space="preserve">        </w:t>
        </w:r>
        <w:r w:rsidRPr="00872E49">
          <w:rPr>
            <w:noProof/>
          </w:rPr>
          <w:tab/>
        </w:r>
        <w:r w:rsidRPr="00872E49">
          <w:t xml:space="preserve">Page | </w:t>
        </w:r>
        <w:r w:rsidRPr="00872E49">
          <w:fldChar w:fldCharType="begin"/>
        </w:r>
        <w:r w:rsidRPr="00872E49">
          <w:instrText xml:space="preserve"> PAGE   \* MERGEFORMAT </w:instrText>
        </w:r>
        <w:r w:rsidRPr="00872E49">
          <w:fldChar w:fldCharType="separate"/>
        </w:r>
        <w:r>
          <w:t>1</w:t>
        </w:r>
        <w:r w:rsidRPr="00872E49">
          <w:rPr>
            <w:noProof/>
          </w:rPr>
          <w:fldChar w:fldCharType="end"/>
        </w:r>
        <w:r w:rsidRPr="00872E49">
          <w:rPr>
            <w:noProof/>
          </w:rPr>
          <w:tab/>
          <w:t xml:space="preserve">        </w:t>
        </w:r>
        <w:r w:rsidRPr="00872E49">
          <w:rPr>
            <w:noProof/>
          </w:rPr>
          <w:tab/>
          <w:t xml:space="preserve"> </w:t>
        </w:r>
        <w:r w:rsidRPr="00872E49">
          <w:rPr>
            <w:rFonts w:cs="Arial"/>
            <w:sz w:val="20"/>
            <w:szCs w:val="20"/>
          </w:rPr>
          <w:t xml:space="preserve">Attachment </w:t>
        </w:r>
        <w:r>
          <w:rPr>
            <w:rFonts w:cs="Arial"/>
            <w:sz w:val="20"/>
            <w:szCs w:val="20"/>
          </w:rPr>
          <w:t>C</w:t>
        </w:r>
        <w:r w:rsidRPr="00872E49">
          <w:rPr>
            <w:rFonts w:cs="Arial"/>
            <w:sz w:val="20"/>
            <w:szCs w:val="20"/>
          </w:rPr>
          <w:t xml:space="preserve">: Assessment against </w:t>
        </w:r>
        <w:r>
          <w:rPr>
            <w:rFonts w:cs="Arial"/>
            <w:sz w:val="20"/>
            <w:szCs w:val="20"/>
          </w:rPr>
          <w:t>ADG</w:t>
        </w:r>
        <w:r w:rsidRPr="00872E49">
          <w:rPr>
            <w:rFonts w:cs="Arial"/>
            <w:sz w:val="20"/>
            <w:szCs w:val="20"/>
          </w:rPr>
          <w:t xml:space="preserve"> - DA/2899/2021 – 72 Wilsons Road, Mount Hutton      </w:t>
        </w:r>
        <w:r w:rsidRPr="00872E49">
          <w:rPr>
            <w:rFonts w:cs="Arial"/>
            <w:sz w:val="20"/>
            <w:szCs w:val="20"/>
          </w:rPr>
          <w:tab/>
        </w:r>
        <w:r w:rsidRPr="00872E49">
          <w:rPr>
            <w:rFonts w:cs="Arial"/>
            <w:sz w:val="20"/>
            <w:szCs w:val="20"/>
          </w:rPr>
          <w:tab/>
        </w:r>
        <w:r w:rsidRPr="00872E49">
          <w:rPr>
            <w:rFonts w:cs="Arial"/>
            <w:sz w:val="20"/>
            <w:szCs w:val="20"/>
          </w:rPr>
          <w:tab/>
        </w:r>
        <w:r w:rsidRPr="00872E49">
          <w:rPr>
            <w:rFonts w:cs="Arial"/>
            <w:sz w:val="20"/>
            <w:szCs w:val="20"/>
          </w:rPr>
          <w:tab/>
        </w:r>
        <w:r w:rsidRPr="00872E49">
          <w:rPr>
            <w:rFonts w:cs="Arial"/>
            <w:sz w:val="20"/>
            <w:szCs w:val="20"/>
          </w:rPr>
          <w:tab/>
        </w:r>
      </w:p>
      <w:p w14:paraId="67D174E0" w14:textId="77777777" w:rsidR="003639AA" w:rsidRDefault="003639AA" w:rsidP="003639AA">
        <w:pPr>
          <w:rPr>
            <w:noProof/>
          </w:rPr>
        </w:pPr>
      </w:p>
    </w:sdtContent>
  </w:sdt>
  <w:p w14:paraId="08721611" w14:textId="77777777" w:rsidR="003639AA" w:rsidRPr="003639AA" w:rsidRDefault="003639AA" w:rsidP="0036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89EAC" w14:textId="77777777" w:rsidR="000D673B" w:rsidRDefault="000D673B" w:rsidP="00493096">
      <w:pPr>
        <w:spacing w:after="0"/>
      </w:pPr>
      <w:r>
        <w:separator/>
      </w:r>
    </w:p>
  </w:footnote>
  <w:footnote w:type="continuationSeparator" w:id="0">
    <w:p w14:paraId="67FC4339" w14:textId="77777777" w:rsidR="000D673B" w:rsidRDefault="000D673B"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6AB"/>
    <w:multiLevelType w:val="hybridMultilevel"/>
    <w:tmpl w:val="6EA2A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 w15:restartNumberingAfterBreak="0">
    <w:nsid w:val="12475574"/>
    <w:multiLevelType w:val="hybridMultilevel"/>
    <w:tmpl w:val="D8C243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4461C1"/>
    <w:multiLevelType w:val="hybridMultilevel"/>
    <w:tmpl w:val="01A6922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4" w15:restartNumberingAfterBreak="0">
    <w:nsid w:val="33434D02"/>
    <w:multiLevelType w:val="hybridMultilevel"/>
    <w:tmpl w:val="01FA1B6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5" w15:restartNumberingAfterBreak="0">
    <w:nsid w:val="39146370"/>
    <w:multiLevelType w:val="hybridMultilevel"/>
    <w:tmpl w:val="177EB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7F1868"/>
    <w:multiLevelType w:val="hybridMultilevel"/>
    <w:tmpl w:val="FF1C6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9" w15:restartNumberingAfterBreak="0">
    <w:nsid w:val="532C02CF"/>
    <w:multiLevelType w:val="hybridMultilevel"/>
    <w:tmpl w:val="BE267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F2B2F35"/>
    <w:multiLevelType w:val="hybridMultilevel"/>
    <w:tmpl w:val="975AE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B21A56"/>
    <w:multiLevelType w:val="hybridMultilevel"/>
    <w:tmpl w:val="3EEE9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0E3CE9"/>
    <w:multiLevelType w:val="hybridMultilevel"/>
    <w:tmpl w:val="9108562C"/>
    <w:lvl w:ilvl="0" w:tplc="25D0E6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1B2A26"/>
    <w:multiLevelType w:val="hybridMultilevel"/>
    <w:tmpl w:val="A816DCD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1"/>
  </w:num>
  <w:num w:numId="6">
    <w:abstractNumId w:val="11"/>
  </w:num>
  <w:num w:numId="7">
    <w:abstractNumId w:val="10"/>
  </w:num>
  <w:num w:numId="8">
    <w:abstractNumId w:val="7"/>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1"/>
  </w:num>
  <w:num w:numId="22">
    <w:abstractNumId w:val="11"/>
  </w:num>
  <w:num w:numId="23">
    <w:abstractNumId w:val="10"/>
  </w:num>
  <w:num w:numId="24">
    <w:abstractNumId w:val="7"/>
  </w:num>
  <w:num w:numId="25">
    <w:abstractNumId w:val="8"/>
  </w:num>
  <w:num w:numId="26">
    <w:abstractNumId w:val="8"/>
  </w:num>
  <w:num w:numId="27">
    <w:abstractNumId w:val="8"/>
  </w:num>
  <w:num w:numId="28">
    <w:abstractNumId w:val="8"/>
  </w:num>
  <w:num w:numId="29">
    <w:abstractNumId w:val="1"/>
  </w:num>
  <w:num w:numId="30">
    <w:abstractNumId w:val="11"/>
  </w:num>
  <w:num w:numId="31">
    <w:abstractNumId w:val="10"/>
  </w:num>
  <w:num w:numId="32">
    <w:abstractNumId w:val="7"/>
  </w:num>
  <w:num w:numId="33">
    <w:abstractNumId w:val="12"/>
  </w:num>
  <w:num w:numId="34">
    <w:abstractNumId w:val="14"/>
  </w:num>
  <w:num w:numId="35">
    <w:abstractNumId w:val="13"/>
  </w:num>
  <w:num w:numId="36">
    <w:abstractNumId w:val="6"/>
  </w:num>
  <w:num w:numId="37">
    <w:abstractNumId w:val="15"/>
  </w:num>
  <w:num w:numId="38">
    <w:abstractNumId w:val="3"/>
  </w:num>
  <w:num w:numId="39">
    <w:abstractNumId w:val="0"/>
  </w:num>
  <w:num w:numId="40">
    <w:abstractNumId w:val="2"/>
  </w:num>
  <w:num w:numId="41">
    <w:abstractNumId w:val="9"/>
  </w:num>
  <w:num w:numId="42">
    <w:abstractNumId w:val="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WithLetterhead" w:val="True"/>
  </w:docVars>
  <w:rsids>
    <w:rsidRoot w:val="00E034AD"/>
    <w:rsid w:val="00000762"/>
    <w:rsid w:val="00042236"/>
    <w:rsid w:val="00057070"/>
    <w:rsid w:val="00057F1D"/>
    <w:rsid w:val="00063934"/>
    <w:rsid w:val="00065605"/>
    <w:rsid w:val="000C55A1"/>
    <w:rsid w:val="000D08A5"/>
    <w:rsid w:val="000D1CE9"/>
    <w:rsid w:val="000D673B"/>
    <w:rsid w:val="000D7183"/>
    <w:rsid w:val="000E045F"/>
    <w:rsid w:val="000E0F23"/>
    <w:rsid w:val="000E477E"/>
    <w:rsid w:val="000E61BF"/>
    <w:rsid w:val="000E7169"/>
    <w:rsid w:val="000F37D9"/>
    <w:rsid w:val="000F4CC6"/>
    <w:rsid w:val="00102DC4"/>
    <w:rsid w:val="00112123"/>
    <w:rsid w:val="001230B3"/>
    <w:rsid w:val="00130B0E"/>
    <w:rsid w:val="00132236"/>
    <w:rsid w:val="001333E6"/>
    <w:rsid w:val="0015675E"/>
    <w:rsid w:val="0016189F"/>
    <w:rsid w:val="00167169"/>
    <w:rsid w:val="00175B9E"/>
    <w:rsid w:val="001A16D5"/>
    <w:rsid w:val="001C28AD"/>
    <w:rsid w:val="001C343F"/>
    <w:rsid w:val="001C5115"/>
    <w:rsid w:val="001D4E23"/>
    <w:rsid w:val="00215A6F"/>
    <w:rsid w:val="0022449A"/>
    <w:rsid w:val="002331EE"/>
    <w:rsid w:val="00241430"/>
    <w:rsid w:val="00245175"/>
    <w:rsid w:val="00255BA4"/>
    <w:rsid w:val="00264C91"/>
    <w:rsid w:val="0027503E"/>
    <w:rsid w:val="00283283"/>
    <w:rsid w:val="002A6138"/>
    <w:rsid w:val="002D3371"/>
    <w:rsid w:val="002D40BC"/>
    <w:rsid w:val="002F3DA1"/>
    <w:rsid w:val="002F55EA"/>
    <w:rsid w:val="002F72F0"/>
    <w:rsid w:val="00302D16"/>
    <w:rsid w:val="00312E01"/>
    <w:rsid w:val="003409A9"/>
    <w:rsid w:val="003639AA"/>
    <w:rsid w:val="00364C68"/>
    <w:rsid w:val="003731A5"/>
    <w:rsid w:val="00376B2C"/>
    <w:rsid w:val="00380E6D"/>
    <w:rsid w:val="00385918"/>
    <w:rsid w:val="003A16F2"/>
    <w:rsid w:val="003A5502"/>
    <w:rsid w:val="003A648E"/>
    <w:rsid w:val="003B553D"/>
    <w:rsid w:val="003C7115"/>
    <w:rsid w:val="003D3290"/>
    <w:rsid w:val="003F1F9B"/>
    <w:rsid w:val="004121B8"/>
    <w:rsid w:val="00416663"/>
    <w:rsid w:val="0047093E"/>
    <w:rsid w:val="00471CEA"/>
    <w:rsid w:val="0047210F"/>
    <w:rsid w:val="00483878"/>
    <w:rsid w:val="00491184"/>
    <w:rsid w:val="00493096"/>
    <w:rsid w:val="00493E71"/>
    <w:rsid w:val="004947B1"/>
    <w:rsid w:val="004B407E"/>
    <w:rsid w:val="004C095E"/>
    <w:rsid w:val="004C4688"/>
    <w:rsid w:val="00501604"/>
    <w:rsid w:val="005059B2"/>
    <w:rsid w:val="005152BA"/>
    <w:rsid w:val="00566FB6"/>
    <w:rsid w:val="00572921"/>
    <w:rsid w:val="005775FA"/>
    <w:rsid w:val="00587F92"/>
    <w:rsid w:val="005A0F69"/>
    <w:rsid w:val="005B083C"/>
    <w:rsid w:val="005B308A"/>
    <w:rsid w:val="005C5DDE"/>
    <w:rsid w:val="006004DA"/>
    <w:rsid w:val="00612B19"/>
    <w:rsid w:val="00612B48"/>
    <w:rsid w:val="006518FF"/>
    <w:rsid w:val="006713FA"/>
    <w:rsid w:val="00687208"/>
    <w:rsid w:val="006968C1"/>
    <w:rsid w:val="006A2D34"/>
    <w:rsid w:val="006B16EF"/>
    <w:rsid w:val="006B206E"/>
    <w:rsid w:val="006B504A"/>
    <w:rsid w:val="006D7440"/>
    <w:rsid w:val="006E5492"/>
    <w:rsid w:val="006E6B61"/>
    <w:rsid w:val="00702401"/>
    <w:rsid w:val="00720BB8"/>
    <w:rsid w:val="007226D1"/>
    <w:rsid w:val="00726C2C"/>
    <w:rsid w:val="00753C69"/>
    <w:rsid w:val="007649DE"/>
    <w:rsid w:val="00782256"/>
    <w:rsid w:val="007940E5"/>
    <w:rsid w:val="007B6EED"/>
    <w:rsid w:val="007D1926"/>
    <w:rsid w:val="007D3D38"/>
    <w:rsid w:val="007E5C31"/>
    <w:rsid w:val="007E7F47"/>
    <w:rsid w:val="008471D7"/>
    <w:rsid w:val="00884891"/>
    <w:rsid w:val="008A48FD"/>
    <w:rsid w:val="008B2044"/>
    <w:rsid w:val="008B452C"/>
    <w:rsid w:val="008B5891"/>
    <w:rsid w:val="008E2881"/>
    <w:rsid w:val="008F7C2A"/>
    <w:rsid w:val="009004F9"/>
    <w:rsid w:val="009047F6"/>
    <w:rsid w:val="009125FA"/>
    <w:rsid w:val="00987B30"/>
    <w:rsid w:val="009A6F2C"/>
    <w:rsid w:val="009C3D13"/>
    <w:rsid w:val="009D161C"/>
    <w:rsid w:val="009D1CCD"/>
    <w:rsid w:val="009E557E"/>
    <w:rsid w:val="009F36BD"/>
    <w:rsid w:val="009F4D72"/>
    <w:rsid w:val="009F7C3A"/>
    <w:rsid w:val="00A21848"/>
    <w:rsid w:val="00A270C3"/>
    <w:rsid w:val="00A46FE5"/>
    <w:rsid w:val="00A50DB0"/>
    <w:rsid w:val="00A64771"/>
    <w:rsid w:val="00A650A1"/>
    <w:rsid w:val="00A719AF"/>
    <w:rsid w:val="00A87295"/>
    <w:rsid w:val="00A91429"/>
    <w:rsid w:val="00A96FF7"/>
    <w:rsid w:val="00AA2C18"/>
    <w:rsid w:val="00AA393B"/>
    <w:rsid w:val="00AB36DB"/>
    <w:rsid w:val="00AB6E1B"/>
    <w:rsid w:val="00B049E4"/>
    <w:rsid w:val="00B112DD"/>
    <w:rsid w:val="00B11F55"/>
    <w:rsid w:val="00B25BAF"/>
    <w:rsid w:val="00B34819"/>
    <w:rsid w:val="00B47BF5"/>
    <w:rsid w:val="00B52EFC"/>
    <w:rsid w:val="00B6126E"/>
    <w:rsid w:val="00B649AF"/>
    <w:rsid w:val="00B679FE"/>
    <w:rsid w:val="00B7207F"/>
    <w:rsid w:val="00B82A1C"/>
    <w:rsid w:val="00B831E7"/>
    <w:rsid w:val="00BA49E2"/>
    <w:rsid w:val="00BB2D9A"/>
    <w:rsid w:val="00BE0BE8"/>
    <w:rsid w:val="00BF0475"/>
    <w:rsid w:val="00BF2FF5"/>
    <w:rsid w:val="00BF3AC1"/>
    <w:rsid w:val="00C11F69"/>
    <w:rsid w:val="00C14974"/>
    <w:rsid w:val="00C20221"/>
    <w:rsid w:val="00C27FFA"/>
    <w:rsid w:val="00C51B5E"/>
    <w:rsid w:val="00C52980"/>
    <w:rsid w:val="00C56868"/>
    <w:rsid w:val="00C63A2F"/>
    <w:rsid w:val="00C674DB"/>
    <w:rsid w:val="00C7215E"/>
    <w:rsid w:val="00C94387"/>
    <w:rsid w:val="00CA0B46"/>
    <w:rsid w:val="00CA4064"/>
    <w:rsid w:val="00CA6E7B"/>
    <w:rsid w:val="00CF4F24"/>
    <w:rsid w:val="00D043F9"/>
    <w:rsid w:val="00D40483"/>
    <w:rsid w:val="00D507C0"/>
    <w:rsid w:val="00D5319D"/>
    <w:rsid w:val="00D60853"/>
    <w:rsid w:val="00D63D6A"/>
    <w:rsid w:val="00D73BE8"/>
    <w:rsid w:val="00D8103E"/>
    <w:rsid w:val="00D92B16"/>
    <w:rsid w:val="00D97189"/>
    <w:rsid w:val="00DA24D1"/>
    <w:rsid w:val="00DA3757"/>
    <w:rsid w:val="00DC04F3"/>
    <w:rsid w:val="00DD3B7A"/>
    <w:rsid w:val="00E034AD"/>
    <w:rsid w:val="00E133BD"/>
    <w:rsid w:val="00E219DB"/>
    <w:rsid w:val="00E37AA1"/>
    <w:rsid w:val="00E43F12"/>
    <w:rsid w:val="00E50373"/>
    <w:rsid w:val="00E557A5"/>
    <w:rsid w:val="00E710A9"/>
    <w:rsid w:val="00E820D7"/>
    <w:rsid w:val="00E860DF"/>
    <w:rsid w:val="00E865BF"/>
    <w:rsid w:val="00E9250E"/>
    <w:rsid w:val="00ED4025"/>
    <w:rsid w:val="00F0540E"/>
    <w:rsid w:val="00F130D5"/>
    <w:rsid w:val="00F13E1C"/>
    <w:rsid w:val="00F5141C"/>
    <w:rsid w:val="00F80E44"/>
    <w:rsid w:val="00F95692"/>
    <w:rsid w:val="00FA432E"/>
    <w:rsid w:val="00FC0427"/>
    <w:rsid w:val="00FC0826"/>
    <w:rsid w:val="00FC4A85"/>
    <w:rsid w:val="00FD35DF"/>
    <w:rsid w:val="00FE6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BD531"/>
  <w14:discardImageEditingData/>
  <w15:chartTrackingRefBased/>
  <w15:docId w15:val="{AE4E947F-DE4C-4EC6-BF3F-94E4F269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34AD"/>
    <w:pPr>
      <w:spacing w:after="160" w:line="259" w:lineRule="auto"/>
      <w:ind w:left="0" w:firstLine="0"/>
    </w:pPr>
    <w:rPr>
      <w:rFonts w:asciiTheme="minorHAnsi" w:eastAsiaTheme="minorHAnsi" w:hAnsiTheme="minorHAnsi" w:cstheme="minorBidi"/>
      <w:lang w:eastAsia="en-US"/>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uiPriority w:val="99"/>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28"/>
      </w:numPr>
      <w:spacing w:before="120" w:after="240"/>
    </w:pPr>
  </w:style>
  <w:style w:type="paragraph" w:customStyle="1" w:styleId="NoHeading2">
    <w:name w:val="No Heading 2"/>
    <w:basedOn w:val="Heading2"/>
    <w:next w:val="Normal"/>
    <w:qFormat/>
    <w:rsid w:val="00DD3B7A"/>
    <w:pPr>
      <w:numPr>
        <w:ilvl w:val="1"/>
        <w:numId w:val="28"/>
      </w:numPr>
    </w:pPr>
    <w:rPr>
      <w:szCs w:val="20"/>
    </w:rPr>
  </w:style>
  <w:style w:type="paragraph" w:customStyle="1" w:styleId="NoHeading3">
    <w:name w:val="No Heading 3"/>
    <w:basedOn w:val="Heading3"/>
    <w:next w:val="Normal"/>
    <w:qFormat/>
    <w:rsid w:val="00DD3B7A"/>
    <w:pPr>
      <w:numPr>
        <w:ilvl w:val="2"/>
        <w:numId w:val="28"/>
      </w:numPr>
    </w:pPr>
  </w:style>
  <w:style w:type="paragraph" w:customStyle="1" w:styleId="NoHeading4">
    <w:name w:val="No Heading 4"/>
    <w:basedOn w:val="Heading4"/>
    <w:next w:val="Normal"/>
    <w:qFormat/>
    <w:rsid w:val="00DD3B7A"/>
    <w:pPr>
      <w:numPr>
        <w:ilvl w:val="3"/>
        <w:numId w:val="28"/>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9"/>
      </w:numPr>
    </w:pPr>
    <w:rPr>
      <w:rFonts w:ascii="Arial Bold" w:hAnsi="Arial Bold"/>
      <w:b/>
    </w:rPr>
  </w:style>
  <w:style w:type="paragraph" w:customStyle="1" w:styleId="PathwayCondNo">
    <w:name w:val="PathwayCondNo"/>
    <w:basedOn w:val="Normal"/>
    <w:next w:val="Normal"/>
    <w:rsid w:val="00DD3B7A"/>
    <w:pPr>
      <w:numPr>
        <w:numId w:val="30"/>
      </w:numPr>
    </w:pPr>
    <w:rPr>
      <w:rFonts w:cs="Arial"/>
      <w:b/>
    </w:rPr>
  </w:style>
  <w:style w:type="paragraph" w:customStyle="1" w:styleId="PathwayCondNo1">
    <w:name w:val="PathwayCondNo1"/>
    <w:basedOn w:val="PathwayCondNo"/>
    <w:next w:val="Normal"/>
    <w:rsid w:val="00DD3B7A"/>
    <w:pPr>
      <w:numPr>
        <w:numId w:val="31"/>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32"/>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link w:val="ListParagraphChar"/>
    <w:uiPriority w:val="34"/>
    <w:qFormat/>
    <w:rsid w:val="004C4688"/>
    <w:pPr>
      <w:spacing w:after="60"/>
      <w:ind w:left="851" w:hanging="284"/>
      <w:contextualSpacing/>
    </w:pPr>
  </w:style>
  <w:style w:type="character" w:customStyle="1" w:styleId="FooterChar">
    <w:name w:val="Footer Char"/>
    <w:basedOn w:val="DefaultParagraphFont"/>
    <w:link w:val="Footer"/>
    <w:uiPriority w:val="99"/>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rPr>
  </w:style>
  <w:style w:type="paragraph" w:customStyle="1" w:styleId="FooterEl8">
    <w:name w:val="FooterEl8"/>
    <w:basedOn w:val="Normal"/>
    <w:rsid w:val="008B2044"/>
    <w:pPr>
      <w:spacing w:before="20" w:after="0"/>
    </w:pPr>
    <w:rPr>
      <w:sz w:val="18"/>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character" w:customStyle="1" w:styleId="ListParagraphChar">
    <w:name w:val="List Paragraph Char"/>
    <w:link w:val="ListParagraph"/>
    <w:uiPriority w:val="34"/>
    <w:locked/>
    <w:rsid w:val="00E034AD"/>
    <w:rPr>
      <w:szCs w:val="24"/>
    </w:rPr>
  </w:style>
  <w:style w:type="paragraph" w:customStyle="1" w:styleId="FigureCaption">
    <w:name w:val="Figure_Caption"/>
    <w:basedOn w:val="Caption"/>
    <w:link w:val="FigureCaptionChar"/>
    <w:qFormat/>
    <w:rsid w:val="00F5141C"/>
    <w:pPr>
      <w:spacing w:before="280"/>
      <w:ind w:left="680"/>
      <w:jc w:val="center"/>
    </w:pPr>
    <w:rPr>
      <w:rFonts w:eastAsiaTheme="minorEastAsia"/>
      <w:b/>
      <w:i w:val="0"/>
      <w:sz w:val="20"/>
      <w:lang w:val="en-GB" w:eastAsia="zh-CN"/>
    </w:rPr>
  </w:style>
  <w:style w:type="character" w:customStyle="1" w:styleId="FigureCaptionChar">
    <w:name w:val="Figure_Caption Char"/>
    <w:basedOn w:val="DefaultParagraphFont"/>
    <w:link w:val="FigureCaption"/>
    <w:rsid w:val="00F5141C"/>
    <w:rPr>
      <w:rFonts w:asciiTheme="minorHAnsi" w:eastAsiaTheme="minorEastAsia" w:hAnsiTheme="minorHAnsi" w:cstheme="minorBidi"/>
      <w:b/>
      <w:iCs/>
      <w:color w:val="1F497D" w:themeColor="text2"/>
      <w:sz w:val="20"/>
      <w:szCs w:val="18"/>
      <w:lang w:val="en-GB" w:eastAsia="zh-CN"/>
    </w:rPr>
  </w:style>
  <w:style w:type="character" w:styleId="CommentReference">
    <w:name w:val="annotation reference"/>
    <w:basedOn w:val="DefaultParagraphFont"/>
    <w:uiPriority w:val="99"/>
    <w:semiHidden/>
    <w:unhideWhenUsed/>
    <w:rsid w:val="00F5141C"/>
    <w:rPr>
      <w:sz w:val="16"/>
      <w:szCs w:val="16"/>
    </w:rPr>
  </w:style>
  <w:style w:type="paragraph" w:styleId="CommentText">
    <w:name w:val="annotation text"/>
    <w:basedOn w:val="Normal"/>
    <w:link w:val="CommentTextChar"/>
    <w:uiPriority w:val="99"/>
    <w:unhideWhenUsed/>
    <w:rsid w:val="00F5141C"/>
    <w:pPr>
      <w:spacing w:line="240" w:lineRule="auto"/>
    </w:pPr>
    <w:rPr>
      <w:sz w:val="20"/>
      <w:szCs w:val="20"/>
    </w:rPr>
  </w:style>
  <w:style w:type="character" w:customStyle="1" w:styleId="CommentTextChar">
    <w:name w:val="Comment Text Char"/>
    <w:basedOn w:val="DefaultParagraphFont"/>
    <w:link w:val="CommentText"/>
    <w:uiPriority w:val="99"/>
    <w:rsid w:val="00F5141C"/>
    <w:rPr>
      <w:rFonts w:asciiTheme="minorHAnsi" w:eastAsiaTheme="minorHAnsi" w:hAnsiTheme="minorHAnsi" w:cstheme="minorBidi"/>
      <w:sz w:val="20"/>
      <w:szCs w:val="20"/>
      <w:lang w:eastAsia="en-US"/>
    </w:rPr>
  </w:style>
  <w:style w:type="paragraph" w:styleId="Caption">
    <w:name w:val="caption"/>
    <w:basedOn w:val="Normal"/>
    <w:next w:val="Normal"/>
    <w:semiHidden/>
    <w:unhideWhenUsed/>
    <w:qFormat/>
    <w:rsid w:val="00F5141C"/>
    <w:pPr>
      <w:spacing w:after="200" w:line="240" w:lineRule="auto"/>
    </w:pPr>
    <w:rPr>
      <w:i/>
      <w:iCs/>
      <w:color w:val="1F497D" w:themeColor="text2"/>
      <w:sz w:val="18"/>
      <w:szCs w:val="18"/>
    </w:rPr>
  </w:style>
  <w:style w:type="paragraph" w:styleId="BalloonText">
    <w:name w:val="Balloon Text"/>
    <w:basedOn w:val="Normal"/>
    <w:link w:val="BalloonTextChar"/>
    <w:rsid w:val="00F51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5141C"/>
    <w:rPr>
      <w:rFonts w:ascii="Segoe UI" w:eastAsiaTheme="minorHAnsi" w:hAnsi="Segoe UI" w:cs="Segoe UI"/>
      <w:sz w:val="18"/>
      <w:szCs w:val="18"/>
      <w:lang w:eastAsia="en-US"/>
    </w:rPr>
  </w:style>
  <w:style w:type="character" w:customStyle="1" w:styleId="frag-citation">
    <w:name w:val="frag-citation"/>
    <w:basedOn w:val="DefaultParagraphFont"/>
    <w:rsid w:val="008E2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9</Pages>
  <Words>1898</Words>
  <Characters>10216</Characters>
  <Application>Microsoft Office Word</Application>
  <DocSecurity>0</DocSecurity>
  <Lines>245</Lines>
  <Paragraphs>144</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Keech</dc:creator>
  <cp:keywords/>
  <dc:description/>
  <cp:lastModifiedBy>Amy Regado</cp:lastModifiedBy>
  <cp:revision>17</cp:revision>
  <cp:lastPrinted>2020-01-17T05:21:00Z</cp:lastPrinted>
  <dcterms:created xsi:type="dcterms:W3CDTF">2022-05-02T03:08:00Z</dcterms:created>
  <dcterms:modified xsi:type="dcterms:W3CDTF">2022-05-03T03:44:00Z</dcterms:modified>
</cp:coreProperties>
</file>